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Imposes Additional Sanctions Targeting Russia's Shadow Fleet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Imposes Additional Sanctions Targeting Russia's Shadow Fleet</w:t>
      </w:r>
      <w:r/>
    </w:p>
    <w:p>
      <w:r/>
      <w:r>
        <w:t>On June 13, 2024, Prime Minister Rishi Sunak announced the UK's imposition of 50 new sanctions aimed at weakening Russia's wartime activities. These measures, revealed during the G7 Leaders Summit in Italy, target vessels in Vladimir Putin's "shadow fleet," financial institutions, and companies assisting Russia's military production. The new sanctions specifically address Russia's tactics to circumvent existing UK and G7 restrictions, particularly concerning the trade of Russian oil.</w:t>
      </w:r>
      <w:r/>
    </w:p>
    <w:p>
      <w:r/>
      <w:r>
        <w:t>Key elements include the first UK sanctions against shadow fleet vessels, which are often older tankers that transport oil outside the $60-a-barrel cap set by western powers. These older vessels pose environmental risks, illustrated by incidents like the breakdown of the 19-year-old Canis Power in the Danish straits.</w:t>
      </w:r>
      <w:r/>
    </w:p>
    <w:p>
      <w:r/>
      <w:r>
        <w:t>Additionally, sanctions have been placed on entities in countries such as China, Israel, Kyrgyzstan, and Turkey that supply munitions and various military goods to Russia. The Moscow Stock Exchange and Red Box Energy Services in Singapore, which transports large LNG components from China to Russia, also face new restrictions.</w:t>
      </w:r>
      <w:r/>
    </w:p>
    <w:p>
      <w:r/>
      <w:r>
        <w:t>Sunak emphasized the importance of cutting off Russia's ability to finance its military efforts. The UK and its allies seek to mobilize $285 billion of immobilized Russian assets to support Ukraine. The sanctions coincide with a new £242 million assistance package for Ukraine, addressing immediate humanitarian, energy, and stabilization needs.</w:t>
      </w:r>
      <w:r/>
    </w:p>
    <w:p>
      <w:r/>
      <w:r>
        <w:t>This move is part of broader efforts by the UK to increase economic pressure on Russia, which has already seen a significant reduction in bilateral trade since sanctions began. Entering into force are newly approved legislative powers allowing Britain to sanction ships aiding or supporting the Russian government.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