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Labour Party pledges to recognize Palestinian state in General Election manifesto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Labour Party has pledged to recognize a Palestinian state if elected, as per their General Election manifesto. The manifesto emphasizes that achieving long-term peace in the Middle East will be a primary focus, advocating for an immediate ceasefire, the release of all hostages, and adherence to international law.</w:t>
      </w:r>
      <w:r/>
    </w:p>
    <w:p>
      <w:r/>
      <w:r>
        <w:t>Party leader Sir Keir Starmer, who launched the manifesto at the Co-op HQ in Manchester, has faced internal criticism for not calling for a ceasefire earlier. Last November, several Labour shadow ministers, including Naz Shah, Paul Barker, and Afzal Khan, broke ranks to demand an immediate ceasefire. Additionally, 56 Labour members defied a three-line whip by supporting an amendment to the King’s Speech addressing the conflict.</w:t>
      </w:r>
      <w:r/>
    </w:p>
    <w:p>
      <w:r/>
      <w:r>
        <w:t>Labour plans to reinforce consular assistance for British nationals abroad in cases of human rights violations, along with its commitment to recognizing Palestinian statehood. The manifesto states this step is vital for the long-term security of Israel and achieving a two-state solution.</w:t>
      </w:r>
      <w:r/>
    </w:p>
    <w:p>
      <w:r/>
      <w:r>
        <w:t>This policy is expected to provoke a strong reaction from the Israeli government, which has previously expressed outrage when Ireland, Spain, and Norway recognized Palestinian statehood.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