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Ukraine-Russia Conflict: Critical Developments and Global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Ukraine’s ongoing conflict with Russia saw several critical developments in recent weeks. Despite Russia's attempts to project power globally, including sending a flotilla to Cuba, it faced setbacks domestically, with challenges in Crimea and elsewhere.</w:t>
      </w:r>
      <w:r/>
    </w:p>
    <w:p>
      <w:r/>
      <w:r>
        <w:t>On the battlefield, Russia’s advance in Ukraine’s northern Kharkiv region has stalled. Ukrainian military officials believe the incursion is meant to distract from the eastern front, specifically the defense of Chasiv Yar in Donetsk, where Russian forces have made minor gains. Kyiv reports that Russian forces remain outside Chasiv Yar and have not established significant progress in other attempted incursions.</w:t>
      </w:r>
      <w:r/>
    </w:p>
    <w:p>
      <w:r/>
      <w:r>
        <w:t>In a strategic shift, the United States and Germany joined other Western nations in allowing Ukraine to use their weapons within Russian territory. This policy change has reportedly complicated Russian logistics, leading to the relocation of air defense systems within Russia. Ukraine has used US-made ATACMS to target Crimea’s air defenses effectively.</w:t>
      </w:r>
      <w:r/>
    </w:p>
    <w:p>
      <w:r/>
      <w:r>
        <w:t>The Ukraine-Russia conflict also saw intensified Ukrainian attacks using domestic drones, hitting military and energy targets deep inside Russia. Notably, Ukraine reportedly damaged a Russian Sukhoi-57 fighter jet, Russia's most advanced military aircraft, during a strike on June 8.</w:t>
      </w:r>
      <w:r/>
    </w:p>
    <w:p>
      <w:r/>
      <w:r>
        <w:t>The conflict's toll includes continued damage to Ukraine’s energy infrastructure due to Russian missile attacks and significant Russian casualties. Ukraine claimed to have inflicted 1,270 Russian casualties in 24 hours earlier this month.</w:t>
      </w:r>
      <w:r/>
    </w:p>
    <w:p>
      <w:r/>
      <w:r>
        <w:t>International diplomatic engagements continue as world leaders discuss strategies to support Ukraine against Russian aggression. The Group of Seven (G7) summit in Italy and defense meetings in Brussels are aimed at coordinating additional support and military aid for Kyiv. Meanwhile, new sanctions have been imposed on entities aiding Russia to circumvent previous sanctions, reflecting the ongoing global economic impact of the war.</w:t>
      </w:r>
      <w:r/>
    </w:p>
    <w:p>
      <w:r/>
      <w:r>
        <w:t>The conflict, which has caused significant loss of life and destruction on both sides, remains dynamic as both nations seek international support and strategize for future engagements.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