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Political Landscape Faces Tumult as National Parliamentary Elections Loom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14, 2024, French political dynamics witnessed significant movements as left-wing and far-right parties prepared for upcoming snap national parliamentary elections on June 30 and July 7. The elections were triggered by President Emmanuel Macron dissolving the National Assembly after his centrist party's defeat to Marine Le Pen's National Rally in the European Parliament elections.</w:t>
      </w:r>
      <w:r/>
    </w:p>
    <w:p>
      <w:r/>
      <w:r>
        <w:t>In response, left-wing parties, including the French Socialists, Communists, Ecologists, and the hard-left France Unbowed party, formed the New Popular Front coalition. This coalition aims to prevent the far-right National Rally from gaining power. They have agreed on several platforms, including condemning the October 7 Hamas-led attack on Israel, supporting Ukraine against Russian aggression, and opposing Macron’s pension reform.</w:t>
      </w:r>
      <w:r/>
    </w:p>
    <w:p>
      <w:r/>
      <w:r>
        <w:t>Meanwhile, Marine Le Pen’s National Rally, led by Jordan Bardella, focuses on agricultural and rural issues, promising to support farmers and protect them from globalization and EU regulations.</w:t>
      </w:r>
      <w:r/>
    </w:p>
    <w:p>
      <w:r/>
      <w:r>
        <w:t>Polls forecast the National Rally leading with 31% of votes, followed by the New Popular Front with 28%, with Macron’s party trailing at 18%. If successful, this could lead to a major shift in France's political landscape, with Bardella potentially becoming the Prime Minister.</w:t>
      </w:r>
      <w:r/>
    </w:p>
    <w:p>
      <w:r/>
      <w:r>
        <w:t>The elections have also caused financial instability, with France's stock market experiencing its worst week in two years, amid fears of possible fiscal mismanagement if the far-right were to gain power.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