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Road Accidents Involving Scotland Fans in Germany and Scotland Highlight Road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Road Accidents Involving Scotland Fans and Local Drivers in Germany and Scotland</w:t>
      </w:r>
    </w:p>
    <w:p>
      <w:r>
        <w:rPr>
          <w:b/>
        </w:rPr>
        <w:t>Germany Incident</w:t>
      </w:r>
    </w:p>
    <w:p>
      <w:r>
        <w:t>Five Scottish football fans were involved in a head-on collision after arriving in Germany for the Euro 2024 opener. The crash occurred late Thursday night near Weeze Airport, approximately 40 miles outside Düsseldorf. The injured fans had traveled from Edinburgh and were driving a rental Citroen C3, mistakenly staying on the left side of the road as per UK traffic norms. Their vehicle collided with a Mercedes Benz S-Class driven by a 45-year-old local man from Düsseldorf. All six individuals involved were hospitalized, with two Scottish fans in serious condition. A police investigation indicated that the Scottish driver's oversight caused the accident, and the driver was found to be intoxicated after a blood test.</w:t>
      </w:r>
    </w:p>
    <w:p>
      <w:r>
        <w:rPr>
          <w:b/>
        </w:rPr>
        <w:t>Scotland Incident</w:t>
      </w:r>
    </w:p>
    <w:p>
      <w:r>
        <w:t>In another road accident, three individuals were seriously injured on Thursday, 13 June, near Carr’s Corner on the A82, west of Fort William. The accident involved a green Kia Stonic, a grey Citroen C3, and a black Audi A1. The 67-year-old male driver of the Citroen and a 52-year-old female passenger sustained serious injuries and were taken to Belford Hospital in Fort William and Raigmore Hospital in Inverness, respectively. The 19-year-old female Audi driver was also seriously injured and taken to Belford Hospital. The Kia’s occupants were unharmed. A 42-year-old woman driving the Kia was arrested and charged with road traffic offenses and is expected to appear at Inverness Sheriff Court on Monday, 17 June. Authorities are investigating the crash and seeking any additional information or dashcam footage from witnesses.</w:t>
      </w:r>
    </w:p>
    <w:p>
      <w:r>
        <w:t>These incidents highlight critical road safety issues and ongoing investigations by local police forces in both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