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Security Risks and Domestic Abuse Concerns Ahead of England's Euro 2024 Opener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Increased Security and Domestic Abuse Concerns Surround England's Euro 2024 Opener</w:t>
      </w:r>
      <w:r/>
    </w:p>
    <w:p>
      <w:r/>
      <w:r>
        <w:t>Gelsenkirchen, Germany – German police have flagged Sunday's Euro 2024 match between England and Serbia as "high risk" due to potential violence from both sets of fans. The first major post-COVID tournament is challenging to gauge, given the eight-year gap since the last event with unrestricted travel. Measures such as low-alcohol beer sales at Veltins-Arena are being implemented.</w:t>
      </w:r>
      <w:r/>
    </w:p>
    <w:p>
      <w:r/>
      <w:r>
        <w:t>Concerns stem from past hooliganism among Serbian fans and increasing violence in recent years among English supporters. In response, police are using football banning orders to restrict travel for known troublemakers.</w:t>
      </w:r>
      <w:r/>
    </w:p>
    <w:p>
      <w:r/>
      <w:r>
        <w:t>Adding to the situation, the UK National Police Chiefs’ Council (NPCC) has highlighted increased domestic abuse risk tied to football match outcomes. Research from Lancaster University shows a 38% rise in domestic violence when England loses and a 26% rise when they win. Authorities and charities are working together to provide support and awareness during the tournament.</w:t>
      </w:r>
      <w:r/>
    </w:p>
    <w:p>
      <w:r/>
      <w:r>
        <w:t>Assistant Commissioner Louisa Rolfe emphasized the need for victims to report abuse and assured that perpetrators will face accountability through protective orders and joint patrols.</w:t>
      </w:r>
      <w:r/>
    </w:p>
    <w:p>
      <w:r/>
      <w:r>
        <w:t>An estimated 20,000 England fans and 10,000 Serbian fans are expected in Gelsenkirchen for the match. Additional fan zones have been set up to manage crowds and ensure safety.</w:t>
      </w:r>
      <w:r/>
    </w:p>
    <w:p>
      <w:r/>
      <w:r>
        <w:t>For support, domestic abuse victims can access resources from agencies like Women’s Aid and Solace, which are actively raising awareness around the issue during the Euro 2024.</w:t>
      </w:r>
      <w:r/>
    </w:p>
    <w:p>
      <w:pPr>
        <w:pBdr>
          <w:bottom w:val="single" w:sz="6" w:space="1" w:color="auto"/>
        </w:pBdr>
      </w:pPr>
      <w:r/>
    </w:p>
    <w:p>
      <w:r/>
      <w:r>
        <w:t>This information intends to provide factual details surrounding the upcoming event, keeping the audience informed of safety measures and support systems in place.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