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and China Brace for Pacific Drone Battle as Taiwan Tensions 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States and China are actively preparing for potential confrontations over the Pacific Ocean, focusing on a large-scale drone battle that would be crucial in the early stages of any invasion attempt on Taiwan. Pentagon strategists have developed plans to turn the Taiwan Strait into an "unmanned hellscape," utilizing an array of air and sea drones to delay Chinese forces until US reinforcements can arrive. This strategy is part of the US commitment to defend Taiwan in case of a Chinese invasion, which intelligence suggests could occur before 2027. China is reportedly planning a swift and overwhelming operation to assert control over Taiwan, a territory it claims.</w:t>
      </w:r>
    </w:p>
    <w:p>
      <w:r>
        <w:t>In a separate development, Jaguar Land Rover (JLR) is enhancing its ties with Chinese manufacturers, specifically Chery, for the development of future electric vehicle (EV) models. This partnership, which began in 2012, involves JLR utilizing Chery’s Exceed platforms, M3X (also known as T2X) and E0X, for its upcoming Range Rover, Discovery, and Defender models. Known as ‘Super Hybrid’, the M3X platform supports both internal combustion engines and plug-in hybrids, boasting features like nine operating modes, a range exceeding 1000 km, and advanced gear management. The E0X platform, co-developed with Huawei, is geared towards EVs and features an 800V architecture, advanced autonomous driving capabilities, and air suspension.</w:t>
      </w:r>
    </w:p>
    <w:p>
      <w:r>
        <w:t>This move aligns JLR with other global car manufacturers, such as Volkswagen and Audi, who are also leveraging Chinese technology and platforms for their developments.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