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Harry Kane Wins Hearts of German Fans and Spurs on England's Euro 2024 Aspirations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Harry Kane, captain of the England football team and Bayern Munich striker, garnered immense admiration from German fans during an open training session at Ernst Abbe Sportfeld in Jena. The event took place last week, and young fans showed their excitement by calling out his name, seeking autographs, and snapping selfies. This fervor has led to the term "Kania" being coined.</w:t>
      </w:r>
    </w:p>
    <w:p>
      <w:r>
        <w:t>Kane, who transferred from Tottenham to Bayern Munich last season, has seen his profile soar, scoring 44 goals in 45 appearances across the Bundesliga and the Champions League. His popularity in Germany is in part due to his down-to-earth demeanor, as noted by his teammate Jamal Musiala.</w:t>
      </w:r>
    </w:p>
    <w:p>
      <w:r>
        <w:t>Ahead of England's Euro 2024 opener against Serbia in Gelsenkirchen, Kane acknowledged the generous support he has received from German fans and expressed hope that this would boost England's efforts in the tournament. Kane, now 30, aims to lead England to their first major trophy in 58 years and is confident in his abilities following a prolific career marked by his evolution as a versatile player.</w:t>
      </w:r>
    </w:p>
    <w:p>
      <w:r>
        <w:t>Meanwhile, the football community also mourns the passing of Kevin Campbell, former Arsenal and Everton striker, who died at 54 after a short illness. Tributes from figures like England manager Gareth Southgate and former players highlighted Campbell’s significant impact on and off the field. His son, Tyrese Campbell, a striker for Stoke City, expressed deep grief over the loss, echoing sentiments shared by many in the football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