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Military Implements Daily Pauses for Humanitarian Aid in Southern Gaza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Israeli military announced on Sunday that it will implement daily tactical pauses along a 12-kilometer route in southern Gaza. These pauses, lasting from 8:00 AM to 7:00 PM local time, aim to facilitate the safe passage of humanitarian aid to Palestinians. The route extends from the Israel-controlled Kerem Shalom crossing to the Salah a-Din highway, a major north-south route.</w:t>
      </w:r>
    </w:p>
    <w:p>
      <w:r>
        <w:t>This measure comes amid a severe humanitarian crisis in Gaza, exacerbated by the ongoing conflict with Israel, now in its ninth month. The tactical pause aims to address some of these urgent needs, although it falls short of the complete ceasefire that the international community, including the United States, has called for.</w:t>
      </w:r>
    </w:p>
    <w:p>
      <w:r>
        <w:t>The aid pause follows discussions with the United Nations and international aid agencies, though these organizations have yet to comment on the development. The move coincides with active negotiations between Israel and Hamas over a potential cease-fire proposal, which has seen divergent views from both parties.</w:t>
      </w:r>
    </w:p>
    <w:p>
      <w:r>
        <w:t>The Gaza Strip has witnessed a significant drop in aid trucks, from 168 daily in April to an average of 68 in May, well below the 500 trucks per day deemed necessary. This reduction has deepened the crisis, especially as over one million displaced Palestinians face dire conditions.</w:t>
      </w:r>
    </w:p>
    <w:p>
      <w:r>
        <w:t>In a related development, Iraq has deployed its elite counterterrorism units in Baghdad to protect U.S. restaurant franchises, targeted by vandals protesting the Gaza conflict. The attacks on brands like KFC have been driven by Iran-backed Shiite militias, who allege that these businesses fund the Israeli military.</w:t>
      </w:r>
    </w:p>
    <w:p>
      <w:r>
        <w:t>Iraqi authorities have responded by arresting several suspects and deploying security forces to mitigate further violence, an effort to reassure foreign investors and signal control over militia activities.</w:t>
      </w:r>
    </w:p>
    <w:p>
      <w:r>
        <w:t>The situation in both regions remains highly complex and fluid, with humanitarian and political dimensions interacting continuously.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