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Vessel Collides with Philippine Ship in Disputed South China Sea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June 17, 2024, a collision occurred between a Chinese vessel and a Philippine supply ship near the disputed Spratly Islands in the South China Sea. This incident is part of ongoing confrontations in the region over maritime claims. The Chinese coast guard stated that the Philippine ship entered waters near the Second Thomas Shoal and dangerously approached a Chinese vessel, which led to the collision. The Philippines maintains that this area falls within its exclusive economic zone, citing a 2016 international arbitration ruling invalidating China’s expansive claims.</w:t>
      </w:r>
    </w:p>
    <w:p>
      <w:r>
        <w:t>This is the latest in a series of incidents. On June 4, Chinese coast guard seized food meant for Filipino naval personnel at Second Thomas Shoal. On April 30, Chinese ships fired water cannons at Philippine patrol vessels near Scarborough Shoal. Earlier, on March 23 and January 12, Chinese vessels hit Philippine ships with water cannons and drove away Filipino fishing boats, respectively.</w:t>
      </w:r>
    </w:p>
    <w:p>
      <w:r>
        <w:t>Territorial disputes in the South China Sea involve China, the Philippines, Vietnam, Malaysia, Brunei, and Taiwan. The U.S., an ally of the Philippines, has expressed concern over China's actions in the region, raising fears of a potential conflict 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