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Nicolae Stanciu leads Romania to victory as security concerns loom over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opening match of Euro 2024 Group E, Nicolae Stanciu's impressive strike gave Romania an early lead against Ukraine. The match took place at the Fussball Arena Munchen. The event, which occurred recently, saw Romanian footballer Stanciu deliver an "outstanding" performance that placed his team ahead in their first game of the tournament.</w:t>
      </w:r>
    </w:p>
    <w:p>
      <w:r>
        <w:t xml:space="preserve">Simultaneously, heightened security concerns have emerged in Ukraine, with explicit fears that Russian President Vladimir Putin might exploit the occasion to launch attacks. As the match drew large crowds to public viewing spots in cities such as Odesa and Kharkiv, Ukrainian forces were placed on high alert. Local commanders emphasized the risk of missile and drone strikes potentially targeting these gatherings. A soldier, identified by the call sign "Maverick," underlined the constant vigilance required in combat zones, expressing that such conditions leave no room for leisure activities like watching football. </w:t>
      </w:r>
    </w:p>
    <w:p>
      <w:r>
        <w:t>The heightened security measures reflect the ongoing tensions and the preparedness of Ukrainian forces to respond to potential threats during significant public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