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Germany Dominates Euro 2024 Opener with Youthful Brilliance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Germany Thrives in Euro 2024 Opener</w:t>
      </w:r>
    </w:p>
    <w:p>
      <w:r>
        <w:t>Germany kicked off their Euro 2024 campaign with a dominant 5-1 victory over Scotland in Munich on Friday. The match showcased the talents of young stars like Florian Wirtz and Jamal Musiala, reflecting a strong blend of youth and experience under coach Julian Nagelsmann.</w:t>
      </w:r>
    </w:p>
    <w:p>
      <w:r>
        <w:rPr>
          <w:b/>
        </w:rPr>
        <w:t>Key Performers and Insights</w:t>
      </w:r>
    </w:p>
    <w:p>
      <w:r>
        <w:t>Musiala, initially overlooked by German scouts during his youth career in England, impressed with an early goal to set the tone for Germany’s match against Scotland. Florian Wirtz also contributed significantly, highlighting the effective integration of Germany's younger generation with seasoned players such as Toni Kroos and Manuel Neuer.</w:t>
      </w:r>
    </w:p>
    <w:p>
      <w:r>
        <w:rPr>
          <w:b/>
        </w:rPr>
        <w:t>Background and Preparations</w:t>
      </w:r>
    </w:p>
    <w:p>
      <w:r>
        <w:t>Nagelsmann has emphasized a balanced mix of youth and experience, fostering a positive atmosphere within the team. Despite Germany having the highest average age at Euro 2024, this strategic combination has proved effective so far. Kroos, who achieved a staggering 101 out of 102 successful passes against Scotland, epitomizes the enduring quality of Germany’s seasoned players.</w:t>
      </w:r>
    </w:p>
    <w:p>
      <w:r>
        <w:rPr>
          <w:b/>
        </w:rPr>
        <w:t>Upcoming Matches</w:t>
      </w:r>
    </w:p>
    <w:p>
      <w:r>
        <w:t>Germany's next match is against Hungary in Stuttgart. A win would secure their place in the last 16. Hungary, led by Liverpool's Dominik Szoboszlai, pose a challenging threat despite their previous defeat by Switzerland. The game has been classified as high security with a significant police presence due to the expected attendance of 20,000 Hungarian fans.</w:t>
      </w:r>
    </w:p>
    <w:p>
      <w:r>
        <w:rPr>
          <w:b/>
        </w:rPr>
        <w:t>Outlook and Legacy</w:t>
      </w:r>
    </w:p>
    <w:p>
      <w:r>
        <w:t>While Germany aims to leverage their strong start, challenges lie ahead. Nagelsmann’s balanced squad remains focused on maintaining their high performance level throughout the tournament. The combination of future prospects like Musiala and seasoned veterans like Kroos shows promise for Germany’s quest for the title.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