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Trial in Munich Begins for Suspected Far-Right Coup Plotters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Trial Opens in Munich for Suspected Far-Right Coup Plotters</w:t>
      </w:r>
    </w:p>
    <w:p>
      <w:r>
        <w:t>On Tuesday, a trial commenced in Munich involving eight individuals accused of participating in a far-right conspiracy to overthrow the German government. This trial is the third and final in a series of proceedings related to a comprehensive investigation that surfaced in late 2022.</w:t>
      </w:r>
    </w:p>
    <w:p>
      <w:r>
        <w:t>The defendants, comprising six men and two women, face charges including the preparation of a high treasonous act, membership in or the formation of a terrorist organization, and the preparation of violent acts. The trial at the Munich state court has scheduled 55 sessions through January, according to the German news agency dpa.</w:t>
      </w:r>
    </w:p>
    <w:p>
      <w:r>
        <w:t>This alleged plot involves a total of 26 individuals now facing court hearings. Prominent figures, such as a self-proclaimed prince and a former far-right lawmaker, appeared in court in Frankfurt last month, while another trial focusing on the plot’s “military arm” began in Stuttgart in April.</w:t>
      </w:r>
    </w:p>
    <w:p>
      <w:r>
        <w:t>Prosecutors allege that the suspects adhered to conspiracy theories related to the Reich Citizens and QAnon ideologies, which reject Germany’s postwar constitution and believe the nation is controlled by a “deep state.” The plan purportedly involved storming the parliament building in Berlin, arresting lawmakers, and negotiating a new order primarily with Russia.</w:t>
      </w:r>
    </w:p>
    <w:p>
      <w:r>
        <w:t>The group allegedly secured funding amounting to around 500,000 euros ($535,000) and had access to a cache of weapons. Federal prosecutors have also revealed that the group compiled several “enemy lists” for targeting regional and local authorities.</w:t>
      </w:r>
    </w:p>
    <w:p>
      <w:r>
        <w:t>This trial comes amid broader concerns about the far right in Germany, as highlighted in a 2023 report by the domestic intelligence agency, which noted an increase in potentially violent right-wing extremists and far-right offenses.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