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Diplomat Seeks Resolution in Beirut Amid Israel-Lebanon Clashes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Top US Diplomat Visits Beirut Amid Intensifying Israel-Lebanon Border Clashes</w:t>
      </w:r>
    </w:p>
    <w:p>
      <w:r>
        <w:rPr>
          <w:b/>
        </w:rPr>
        <w:t>Beirut, June 18, 2024</w:t>
      </w:r>
      <w:r>
        <w:t xml:space="preserve"> – Amos Hochstein, a senior advisor to US President Joe Biden, met with Lebanese officials in Beirut on Tuesday to seek a diplomatic resolution to escalating cross-border attacks between Israel and Hezbollah. The exchange of hostilities follows the commencement of the Gaza conflict in October, intensified by the recent killing of a senior Hezbollah commander by Israeli forces.</w:t>
      </w:r>
    </w:p>
    <w:p>
      <w:r>
        <w:rPr>
          <w:b/>
        </w:rPr>
        <w:t>Israel Dissolves War Cabinet Amid Internal Disarray</w:t>
      </w:r>
    </w:p>
    <w:p>
      <w:r>
        <w:rPr>
          <w:b/>
        </w:rPr>
        <w:t>Tel Aviv, June 18, 2024</w:t>
      </w:r>
      <w:r>
        <w:t xml:space="preserve"> – Israeli Prime Minister Benjamin Netanyahu dissolved the war cabinet, established to oversee the Gaza conflict, after significant internal disagreements. The resignation of opposition figure Benny Gantz from the coalition highlighted growing dissatisfaction with the war’s management. Israel's Supreme Court also commenced hearings on a law granting extensive police powers to far-right National Security Minister Itamar Ben-Gvir, a controversial figure with past convictions for racism.</w:t>
      </w:r>
    </w:p>
    <w:p>
      <w:r>
        <w:rPr>
          <w:b/>
        </w:rPr>
        <w:t>US Arms Sale to Israel Moves Forward</w:t>
      </w:r>
    </w:p>
    <w:p>
      <w:r>
        <w:rPr>
          <w:b/>
        </w:rPr>
        <w:t>Washington, June 18, 2024</w:t>
      </w:r>
      <w:r>
        <w:t xml:space="preserve"> – The Biden administration’s $18 billion sale of F-15 jets to Israel progressed after key Democrats, previously opposed, approved the transfer. Concerns over Israel’s military actions in Gaza remain, despite ongoing humanitarian issues and high Palestinian casualties.</w:t>
      </w:r>
    </w:p>
    <w:p>
      <w:r>
        <w:rPr>
          <w:b/>
        </w:rPr>
        <w:t>Continued Clashes and Protests</w:t>
      </w:r>
    </w:p>
    <w:p>
      <w:r>
        <w:t>Recent weeks have seen heightened tensions at the Israel-Lebanon border and widespread protests in Israel calling for early elections and the return of hostages held by Hamas. The conflict in Gaza has resulted in substantial casualties and severe limitations on humanitarian aid.</w:t>
      </w:r>
    </w:p>
    <w:p>
      <w:r>
        <w:rPr>
          <w:b/>
        </w:rPr>
        <w:t>Global Context</w:t>
      </w:r>
    </w:p>
    <w:p>
      <w:r>
        <w:t>The situation remains volatile with diplomatic efforts ongoing and international focus intensifying on humanitarian crises and geopolitical ramifications.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