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Cyril Ramaphosa sworn in for second term as President of South Africa amidst coalition government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Cyril Ramaphosa has been sworn in for a second term as President of South Africa, leading a coalition government after the African National Congress (ANC) lost its parliamentary majority for the first time since 1994. The ANC now governs alongside the Democratic Alliance (DA) and four smaller parties. </w:t>
      </w:r>
    </w:p>
    <w:p>
      <w:r>
        <w:t xml:space="preserve">The election results from May 29 highlighted public dissatisfaction amid high unemployment and deteriorating public services, with many voters defecting to smaller parties. </w:t>
      </w:r>
    </w:p>
    <w:p>
      <w:r>
        <w:t xml:space="preserve">Ramaphosa warned of persistent societal divisions, including economic inequalities largely along racial lines. He emphasized the threat of "toxic cleavages" that risk social instability. </w:t>
      </w:r>
    </w:p>
    <w:p>
      <w:r>
        <w:t xml:space="preserve">The coalition faces significant challenges, including job creation, crime reduction, and resolving power outages. While negotiations for cabinet positions continue, Ramaphosa aims to avoid prolonged uncertainty. </w:t>
      </w:r>
    </w:p>
    <w:p>
      <w:r>
        <w:t>During the inauguration ceremony in Pretoria, attended by dignitaries such as Nigeria’s President Bola Tinubu and King Mswati III of Eswatini, Ramaphosa acknowledged the electorate's disapproval of past performances, promising efforts to address these concerns.</w:t>
      </w:r>
    </w:p>
    <w:p>
      <w:r>
        <w:t>The new government will need to balance the differing priorities of its coalition partners, with the DA opposing some ANC policies and ongoing criticisms of corruption.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