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Scotland U19 Cricket Team to Face Scottish Universities in Stirling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Scotland U19 Cricket Team to Face Scottish Universities in Stirling</w:t>
      </w:r>
    </w:p>
    <w:p>
      <w:r>
        <w:t xml:space="preserve">Stirling, Scotland - The Scotland Men Under 19s cricket team will step onto the field for the first time this summer against a Scottish Universities side. The matches will be held at Stirling County Cricket Club (CCC) over two days. The schedule includes a 50-over game on Tuesday, June 18, and two T20 matches on Wednesday, June 19. </w:t>
      </w:r>
    </w:p>
    <w:p>
      <w:r>
        <w:rPr>
          <w:b/>
        </w:rPr>
        <w:t>Welsh Greens Advocate for Wealth Tax to Support NHS and Education</w:t>
      </w:r>
    </w:p>
    <w:p>
      <w:r>
        <w:t>Wales - The Wales Green Party has proposed a wealth tax aimed at the super-wealthy to fund public services, including the NHS and education. The tax would target assets over £10 million at 1%, and assets over £1 billion at 2%. Party leader Anthony Slaughter emphasized the necessity of this funding to improve public services and combat inequality. The manifesto also includes plans to increase Universal Credit by £40 per week and raise the national minimum wage to £15 per hour.</w:t>
      </w:r>
    </w:p>
    <w:p>
      <w:r>
        <w:rPr>
          <w:b/>
        </w:rPr>
        <w:t>Scottish Family Party Campaigns to Promote Marriage</w:t>
      </w:r>
    </w:p>
    <w:p>
      <w:r>
        <w:t>Scotland - The Scottish Family Party has launched its general election manifesto focused on promoting marriage. Led by Richard Lucas, the party proposes tax reforms and cultural incentives, including a "wedding box" with vouchers for newlyweds. The manifesto also calls for teaching the philosophy of marriage in schools and treating married couples as a family unit for tax purposes.</w:t>
      </w:r>
    </w:p>
    <w:p>
      <w:r>
        <w:rPr>
          <w:b/>
        </w:rPr>
        <w:t>SNP Promises Major NHS Investment in General Election Manifesto</w:t>
      </w:r>
    </w:p>
    <w:p>
      <w:r>
        <w:t>Edinburgh, Scotland - The Scottish National Party (SNP) launched their general election manifesto, committing to substantial investment in the NHS and aiming to reverse Brexit's impacts. SNP leader John Swinney outlined plans for an additional £1.6 billion in annual funding for NHS Scotland, alongside broader public service investments. The manifesto also advocates for full tax devolution and a bespoke migration system for Scotland.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