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Alliance Party of Northern Ireland Unveils 2024 Election Manifesto with Focus on Reforms and Development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Alliance Party of Northern Ireland has launched its 2024 election manifesto, focusing on key areas for reform and development. The party aims to contest all of Northern Ireland's 18 constituencies in the upcoming elections, having previously secured one seat in North Down in 2019.</w:t>
      </w:r>
    </w:p>
    <w:p>
      <w:r>
        <w:rPr>
          <w:b/>
        </w:rPr>
        <w:t>Key Proposals:</w:t>
      </w:r>
    </w:p>
    <w:p>
      <w:r>
        <w:t>Alliance advocates for these reforms to be implemented by the next UK government, despite resistance from the larger parties like the DUP and Sinn Féin.</w:t>
      </w:r>
    </w:p>
    <w:p>
      <w:r>
        <w:rPr>
          <w:b/>
        </w:rPr>
        <w:t>Integrated Education:</w:t>
      </w:r>
    </w:p>
    <w:p>
      <w:r>
        <w:t>The manifesto commits to ring-fencing funding for integrated education, which aims to educate Catholic and Protestant children together, a response to the UK government's recent funding reallocation.</w:t>
      </w:r>
    </w:p>
    <w:p>
      <w:r>
        <w:rPr>
          <w:b/>
        </w:rPr>
        <w:t>Green New Deal:</w:t>
      </w:r>
    </w:p>
    <w:p>
      <w:r>
        <w:t>Focused on achieving net-zero carbon emissions, the Alliance plans to tax wealthy individuals and fossil fuel companies, fortifying support for agriculture and promoting renewable energy sources while opposing new oil and gas licenses.</w:t>
      </w:r>
    </w:p>
    <w:p>
      <w:r>
        <w:rPr>
          <w:b/>
        </w:rPr>
        <w:t>Financial Settlements:</w:t>
      </w:r>
    </w:p>
    <w:p>
      <w:r>
        <w:t>The party supports a new financial settlement for Northern Ireland, aiming for a "needs-based" funding top-up to address higher costs in delivering public services.</w:t>
      </w:r>
    </w:p>
    <w:p>
      <w:r>
        <w:rPr>
          <w:b/>
        </w:rPr>
        <w:t>Lowering Voting Age:</w:t>
      </w:r>
    </w:p>
    <w:p>
      <w:r>
        <w:t>Alliance continues to support lowering the voting age to 16, advocating for broader youth participation in democracy.</w:t>
      </w:r>
    </w:p>
    <w:p>
      <w:r>
        <w:rPr>
          <w:b/>
        </w:rPr>
        <w:t>Improving UK-EU Relations:</w:t>
      </w:r>
    </w:p>
    <w:p>
      <w:r>
        <w:t>Alliance leader Naomi Long emphasized the need for substantive reform to ensure the stability and functionality of Northern Ireland's political institutions, calling for leadership from the UK and Irish governments to drive these changes. The party, defending its North Down seat, targets gains in constituencies such as East Belfast and Lagan Valley.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