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Legal Challenges and Ongoing Strife in Israel-Gaza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Ongoing Conflict and Legal Challenges Amid Israel-Gaza War</w:t>
      </w:r>
    </w:p>
    <w:p>
      <w:r>
        <w:rPr>
          <w:b/>
        </w:rPr>
        <w:t>Aerial View of Destruction</w:t>
      </w:r>
      <w:r/>
      <w:r>
        <w:br/>
        <w:t>The al-Bashir Mosque in Hakar al-Jami, Deir al-Balah, Gaza, was destroyed following Israeli attacks. The conflict has led to significant destruction and loss of life, intensifying international scrutiny and legal challenges.</w:t>
      </w:r>
    </w:p>
    <w:p>
      <w:r>
        <w:rPr>
          <w:b/>
        </w:rPr>
        <w:t>Campaign Against Arms Trade</w:t>
      </w:r>
      <w:r/>
      <w:r>
        <w:br/>
        <w:t>On June 20, 2024, campaign groups including the Campaign Against Arms Trade (CAAT) sent letters to 20 UK-based arms manufacturers, warning them of potential criminal liability for supplying parts for F-35 fighter jets used by Israel. The groups stated that their involvement could be seen as complicity in war crimes under the 2001 International Criminal Court Act.</w:t>
      </w:r>
    </w:p>
    <w:p>
      <w:r>
        <w:rPr>
          <w:b/>
        </w:rPr>
        <w:t>Companies Involved</w:t>
      </w:r>
      <w:r/>
      <w:r>
        <w:br/>
        <w:t>The companies identified include the UK arm of Lockheed Martin, BAE Systems, and Northrop Grumman. The groups behind the letters, including the Global Legal Action Network (GLAN) and War on Want, are considering legal action if arms sales continue.</w:t>
      </w:r>
    </w:p>
    <w:p>
      <w:r>
        <w:rPr>
          <w:b/>
        </w:rPr>
        <w:t>Israeli Military Stance</w:t>
      </w:r>
      <w:r/>
      <w:r>
        <w:br/>
        <w:t>Israel's Prime Minister Benjamin Netanyahu responded to comments from Rear Adm Daniel Hagari, who suggested that eliminating Hamas might be impossible, emphasizing that the military must follow his orders to destroy Hamas. This reflects ongoing tensions within Israel's government and military over the war's objectives.</w:t>
      </w:r>
    </w:p>
    <w:p>
      <w:r>
        <w:rPr>
          <w:b/>
        </w:rPr>
        <w:t>Hostages</w:t>
      </w:r>
      <w:r/>
      <w:r>
        <w:br/>
        <w:t>Approximately 250 hostages were taken by Hamas on October 7, 2023. Amid ongoing military operations, negotiations are being pushed for their release. Families of hostages are urging the Israeli government to prioritize their release. Protests continue across Israel, demanding action from the government.</w:t>
      </w:r>
    </w:p>
    <w:p>
      <w:r>
        <w:rPr>
          <w:b/>
        </w:rPr>
        <w:t>International Pressure</w:t>
      </w:r>
      <w:r/>
      <w:r>
        <w:br/>
        <w:t>The International Court of Justice has called on Israel to halt its military operations, although its ruling is not binding. The International Criminal Court is seeking arrest warrants for several Israeli and Hamas leaders on war crimes charges. Despite these pressures, Netanyahu maintains that the war will not cease until Hamas is destroyed.</w:t>
      </w:r>
    </w:p>
    <w:p>
      <w:r>
        <w:rPr>
          <w:b/>
        </w:rPr>
        <w:t>Casualties</w:t>
      </w:r>
      <w:r/>
      <w:r>
        <w:br/>
        <w:t>The Gaza Health Ministry reports over 37,400 Palestinian deaths since the conflict began, with nearly 1,200 Israelis killed in the initial Hamas attack. Efforts for a ceasefire, mediated by the US, Egypt, and Qatar, remain stalled.</w:t>
      </w:r>
    </w:p>
    <w:p>
      <w:r>
        <w:rPr>
          <w:b/>
        </w:rPr>
        <w:t>Conclusion</w:t>
      </w:r>
      <w:r/>
      <w:r>
        <w:br/>
        <w:t>The Israel-Gaza conflict continues with both sides showing no immediate signs of resolution, as international and legal pressures mount concerning the humanitarian crisis and accusations of war crimes.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