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Bolsters International Alliances on Vietnam Visit Amid Russia's Isolation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 Visits Vietnam Amid Russia's International Isolation</w:t>
      </w:r>
    </w:p>
    <w:p>
      <w:r>
        <w:t>Vladimir Putin arrived in Hanoi on June 20, 2024, for a state visit aimed at bolstering international alliances as Russia faces increasing isolation over its ongoing conflict with Ukraine. Greeted by dignitaries and soldiers, Putin's trip follows a recent visit to North Korea, where he signed a mutual aid pact with Kim Jong Un. The agreement emphasizes military cooperation against the backdrop of strained relations with the West.</w:t>
      </w:r>
    </w:p>
    <w:p>
      <w:r>
        <w:t>In Vietnam, Putin is scheduled to meet with Communist Party General Secretary Nguyen Phu Trong and newly appointed President To Lam. The visit has been met with criticism from the United States, which opposes giving Putin a platform amid allegations of Russian war crimes in Ukraine.</w:t>
      </w:r>
    </w:p>
    <w:p>
      <w:r>
        <w:t>Despite US-led sanctions and an ICC arrest warrant for Putin, Russia remains a key military supplier to Vietnam. Bilateral trade between the two countries was valued at $3.6 billion in 2023. Putin's visit highlights Vietnam's neutral stance on the Ukraine conflict and its ongoing efforts to balance relations with Russia, the US, and China.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