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Resume Aerial Strikes on Ukraine's Power Grid as Ukrainian Forces Target Russian Oil Facilities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front lines of the Ukraine conflict, Russian forces resumed aerial strikes on Ukraine's power grid, while Ukrainian forces continued to target Russian oil facilities using drones. Officials reported a series of infrastructure attacks without significant changes along the 600-mile front.</w:t>
      </w:r>
    </w:p>
    <w:p>
      <w:r>
        <w:t>Russia launched its seventh major assault on Ukraine's energy infrastructure in three months, firing nine missiles and 27 Shahed drones. Ukrainian air defenses intercepted all drones and five of the cruise missiles. Critical power structures in the Donetsk, Dnipropetrovsk, Kyiv, and Vinnytsia regions were hit, according to Ukrenergo, Ukraine's national power company. The private energy company DTEK reported extensive damage to one of its power plants, with three employees injured.</w:t>
      </w:r>
    </w:p>
    <w:p>
      <w:r>
        <w:t>Recent significant strikes on Ukraine's energy supply include an attack in April that damaged Kyiv's largest thermal power plant and a large-scale assault on May 8 targeting multiple regions. This has led to rolling blackouts affecting both households and industries.</w:t>
      </w:r>
    </w:p>
    <w:p>
      <w:r>
        <w:t>In Russia, two regions reported fires at oil storage depots following drone attacks. Murat Kumpilov, head of Russia’s Adygea region, said an oil depot in Enem was set ablaze by a drone, while Maxim Yegorov, head of the Tambov region, reported a similar incident at an oil reservoir. In Krasnodar, a drone strike on a house in Slavyansk resulted in one fatality. Russia’s Defence Ministry claimed to have downed 15 Ukrainian drones over three regions but did not specify any damage.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