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Shipping Industry Urges Action in Red Sea After Houthi Attack Sinks Second Vessel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Shipping Industry Urges Red Sea Action as Houthis Sink Second Vessel</w:t>
      </w:r>
    </w:p>
    <w:p>
      <w:r>
        <w:t>Last Wednesday, a Greek-owned coal-carrying vessel, the MV Tutor, was struck by a Houthi drone boat and missile in the Red Sea, resulting in its eventual sinking and the death of one sailor. Dramatic footage captured the moment of the attack, showing a large explosion and a massive plume of dark grey smoke. The attack on the MV Tutor marks the second sinking attributed to the Iran-aligned Houthi militants, following an increase in drone and missile strikes in the region since November.</w:t>
      </w:r>
    </w:p>
    <w:p>
      <w:r>
        <w:t>The United Kingdom Maritime Trade Operations (UKMTO) confirmed the vessel's sinking and reported debris and oil at the site. The Houthis claim these attacks are in solidarity with Palestinians in Gaza, with more than 70 incidents occurring since their campaign began.</w:t>
      </w:r>
    </w:p>
    <w:p>
      <w:r>
        <w:t>International maritime authorities have called for urgent measures to protect seafarers. The World Shipping Council, Asian Shipowners' Association, and Cruise Lines International Association condemned the attacks and have called for immediate de-escalation.</w:t>
      </w:r>
    </w:p>
    <w:p>
      <w:r>
        <w:t>Insurance premiums for transiting the Red Sea have risen due to the heightened risks, with war risk rates increasing from 0.7% to around 1%. The maritime insurance sector is concerned over the Houthis’ use of drone boats, which are harder to detect and potentially more dangerous than missile attacks.</w:t>
      </w:r>
    </w:p>
    <w:p>
      <w:r>
        <w:t>The MV Tutor incident underscores the escalating risks facing commercial shipping in the Red Sea and the need for increased naval protection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