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Concerns Over Russian Anti-Satellite Threat and Ukrainian Offensive Expansions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U.S. Concerns Over Russian Anti-Satellite Capabilities and Ukrainian Counterstrikes</w:t>
      </w:r>
    </w:p>
    <w:p>
      <w:r>
        <w:rPr>
          <w:b/>
        </w:rPr>
        <w:t>Washington, D.C.</w:t>
      </w:r>
      <w:r>
        <w:t xml:space="preserve"> – Representative Mike Turner, a top Republican on the House Intelligence Committee, has expressed grave concerns over Russia's potential development of anti-satellite weapons. Turner compared the situation to the Cuban Missile Crisis, urging the Biden administration to declassify information on Russia's space-based nuclear threats.</w:t>
      </w:r>
    </w:p>
    <w:p>
      <w:r>
        <w:t>In a talk at the Center for Strategic and International Studies (CSIS), Turner warned that Russia’s plan to deploy nuclear weapons in space could paralyze global systems, impacting cell towers, internet, GPS, banking, power grids, and emergency services. He urged increased transparency and international sanctions to counteract this threat. National Security spokesman John Kirby disputed the notion that the Biden administration is not taking the threat seriously, citing ongoing diplomatic efforts.</w:t>
      </w:r>
    </w:p>
    <w:p>
      <w:r>
        <w:rPr>
          <w:b/>
        </w:rPr>
        <w:t>Ukraine’s Expanded Offensive Capabilities</w:t>
      </w:r>
    </w:p>
    <w:p>
      <w:r>
        <w:rPr>
          <w:b/>
        </w:rPr>
        <w:t>Kyiv and Washington</w:t>
      </w:r>
      <w:r>
        <w:t xml:space="preserve"> – The U.S. has authorized Ukraine to conduct strikes within Russian territory wherever Russian forces are launching attacks into Ukraine. This marks an extension of the initial agreement which previously limited Ukrainian strikes to the Kharkiv region. National Security Adviser Jake Sullivan and Pentagon spokesman Maj. Charlie Dietz confirmed this change, emphasizing it as a logical defensive measure.</w:t>
      </w:r>
    </w:p>
    <w:p>
      <w:r>
        <w:t>NATO Secretary General Jens Stoltenberg supported Ukraine’s right to target military installations in Russia as an act of self-defense. This shift comes amid intensified Russian attacks on Ukrainian infrastructure, prompting the U.S. to prioritize the delivery of air defense interceptor missiles to Ukraine over other allied nations.</w:t>
      </w:r>
    </w:p>
    <w:p>
      <w:r>
        <w:rPr>
          <w:b/>
        </w:rPr>
        <w:t>Future Defense and Diplomatic Measures</w:t>
      </w:r>
    </w:p>
    <w:p>
      <w:r>
        <w:t>The White House announced accelerated deliveries of air defense systems to Ukraine, including Patriot interceptors, as Russia increases missile and drone attacks on Ukrainian facilities. Kirby affirmed that while this might delay deliveries to other countries, allies were understanding of the urgent need in Ukraine.</w:t>
      </w:r>
    </w:p>
    <w:p>
      <w:r>
        <w:t>The situation continues to evolve as both U.S. and NATO reassess their strategies to support Ukraine and deter further Russian aggression.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