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AeroVironment Shares Fall After Rival's Drone Deal Approval by U.S. Government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AeroVironment Shares Drop Amid U.S. Drone Deal Approval for Rival</w:t>
      </w:r>
    </w:p>
    <w:p>
      <w:r>
        <w:t>Shares of AeroVironment (NASDAQ: AVAV), an aerospace and defense company, fell nearly 7% following the U.S. approval of a $300 million drone deal for its competitor, Anduril Industries. The transaction, which involves 291 Altius 600M-V drones and associated equipment, is intended for Taiwan, but it still requires Congress' approval. This recent development continues a decline where the company’s shares dropped by approximately 16% over two days after reaching an all-time high of $224 on Thursday.</w:t>
      </w:r>
    </w:p>
    <w:p>
      <w:r>
        <w:t>In addition to the Anduril deal, the U.S. also endorsed a $60 million sale of 720 AeroVironment Switchblade 300 drones, also pending Congressional approval. Analyst Louie DiPalma highlighted the Anduril contract as potentially one of the largest in the drone sector.</w:t>
      </w:r>
    </w:p>
    <w:p>
      <w:r>
        <w:t>Despite the recent decline in share prices, investor sentiment for AeroVironment remains positive. Among portfolios tracked by TipRanks, 0.2% hold AVAV stock, with an average portfolio allocation of 3.33%. Many investors increased their positions in the stock over the last month, boosting overall sentiment above the industry average.</w:t>
      </w:r>
    </w:p>
    <w:p>
      <w:r>
        <w:t>Wall Street analysts have given AeroVironment a Moderate Buy rating, with an average price target of $207.50, implying a 9.51% upside potential. The stock had an impressive 98% rally over the past year despite its recent volatility.</w:t>
      </w:r>
    </w:p>
    <w:p>
      <w:r>
        <w:rPr>
          <w:b/>
        </w:rPr>
        <w:t>MicroCloud Hologram Inc. Stock Performance Fluctuation</w:t>
      </w:r>
    </w:p>
    <w:p>
      <w:r>
        <w:t>MicroCloud Hologram Inc. (HOLO) experienced significant volatility with its stock price varying greatly over the past year. The price reached its peak at $113.00 on September 12, 2023, and its lowest at $0.88 on June 20, 2024. The company’s trading volume was 8.26 million shares recently, lower than the average daily volume of 13.68 million over the past three months.</w:t>
      </w:r>
    </w:p>
    <w:p>
      <w:r>
        <w:t>HOLO recorded an 80.12% decline in quarterly revenues compared to the same period the previous year. The company's market capitalization stands at $81.99 million, employing 46 people. The moving average over the last 100 days was recorded at 5.6968, and the debt-to-equity (D/E) ratio stands at 0.04. The company’s raw stochastic average for the past 50 days is 4.43%, down from 11.93% over the past 20 days.</w:t>
      </w:r>
    </w:p>
    <w:p>
      <w:r>
        <w:t>For investors, examining the 52-week high and low provides insights into MicroCloud's price conditions and potential future market performance, with a current trading price 99.12% lower than its 52-week high and 14.21% higher than its 52-week low.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