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Who Wore Hamas Headband at London Rally Escapes Punishment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Man Who Wore Hamas Headband at London Pro-Palestine Rally Escapes Punishment</w:t>
      </w:r>
    </w:p>
    <w:p>
      <w:r>
        <w:t>Khaled Hajsaad, a 24-year-old resident of Birmingham, was found guilty of wearing a headband supporting Hamas during a pro-Palestine rally at Trafalgar Square, London, on November 25, 2023. The green headband, featuring the “Shahada” in white, a basic Islamic statement of faith, raised suspicion of support for Hamas, which is designated as a terrorist organization in the UK.</w:t>
      </w:r>
    </w:p>
    <w:p>
      <w:r>
        <w:t>Hajsaad, who claimed the headband was an item from Saudi Arabia and a statement of faith, was found guilty in April. At Westminster Magistrates' Court, he received a conditional discharge for three months, avoiding fines due to his limited budget of £49 per week.</w:t>
      </w:r>
    </w:p>
    <w:p>
      <w:r>
        <w:t>Judge Nina Tempia acknowledged the potential harm of the conduct linked to supporting a proscribed organization but did not classify it as serious. Hajsaad, an asylum seeker originally from Palestine, has been in the UK for a year after leaving his home country at the age of five.</w:t>
      </w:r>
    </w:p>
    <w:p>
      <w:r>
        <w:t>Bethan David, head of the CPS Counter Terrorism Division, emphasized the risks of supporting proscribed organizations publicly and reaffirmed the CPS's commitment to prosecuting such cases in collaboration with the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