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Department of Commerce Enforces Ban on Kaspersky Lab Software Due to National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Department of Commerce Bans Kaspersky Lab Software Over National Security Concerns</w:t>
      </w:r>
    </w:p>
    <w:p>
      <w:r>
        <w:t>The U.S. Department of Commerce's Bureau of Industry and Security (BIS) announced on Thursday a ban on Kaspersky Lab's U.S. subsidiary from offering its security software in the country. The prohibition extends to Kaspersky's affiliates, subsidiaries, and parent companies, citing national security risks due to the firm's ties with the Russian government.</w:t>
      </w:r>
    </w:p>
    <w:p>
      <w:r>
        <w:t>According to BIS, the Russian government’s offensive cyber capabilities and its potential influence over Kaspersky’s operations posed significant risks that could not be mitigated through less drastic measures. The ban will be effective starting July 20, with the company being able to provide updates to existing customers until September 29.</w:t>
      </w:r>
    </w:p>
    <w:p>
      <w:r>
        <w:t>Kaspersky, a Moscow-based cybersecurity firm servicing over 400 million users globally, responded by stating that the decision is based on geopolitical factors and disregards the company's transparency initiatives. The firm emphasized its commitment to international cooperation in combating cyber threats.</w:t>
      </w:r>
    </w:p>
    <w:p>
      <w:r>
        <w:t>In addition to the banning announcement, Kaspersky has been placed on the Entity List for alleged cooperation with Russian military and intelligence services. Over the years, the company has faced several U.S. government actions, including a 2017 federal network ban and inclusion in the Federal Communications Commission’s "Covered List" of companies deemed national security risks.</w:t>
      </w:r>
    </w:p>
    <w:p>
      <w:r>
        <w:t>Kaspersky's denial of these accusations underscores its stance that the decision is unjust and detrimental to cybersecurity efforts. The company asserts it will continue to seek opportunities to demonstrate its commitment to integrity and trustworthiness in cybersecurity.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