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Set to Dominate British Politics as Conservative Party's Relevance Dwindles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Conservative Party Faces Diminished Relevance as Labour Takes Center Stage</w:t>
      </w:r>
    </w:p>
    <w:p>
      <w:r>
        <w:t>In anticipation of the upcoming election, the Conservative Party is bracing for a significant shift in British politics. If current opinion polls hold true, Labour, under the leadership of Keir Starmer, is poised for a landslide victory. This outcome could render the Conservatives largely irrelevant for at least the next five years, as Labour's policies and decisions will dominate the political landscape.</w:t>
      </w:r>
    </w:p>
    <w:p>
      <w:r>
        <w:t>Conservative figures, including William Hague, have warned the party’s potential new leader that public interest in Conservative policies may severely wane. Internally, the Conservative Party faces questions about Nigel Farage's potential membership, although his influence is expected to pale in comparison to the Labour government's activities.</w:t>
      </w:r>
    </w:p>
    <w:p>
      <w:r>
        <w:t>Key issues for the incoming Labour government will include revisiting the two-child limit on benefits, handling the Gaza situation, and renegotiating relations with the European Union. Starmer has firmly stated that Labour has no plans to rejoin the EU, the single market, or the customs union, despite pressure from various quarters. Instead, he aims to forge a better trade relationship with the EU.</w:t>
      </w:r>
    </w:p>
    <w:p>
      <w:r>
        <w:t>An Opinium poll for the Observer reveals that 56% of voters believe Brexit has negatively impacted the UK economy, with only 12% viewing it as beneficial. Economists warn that Labour's economic growth goals will be challenging to achieve without re-entering the single market and customs union.</w:t>
      </w:r>
    </w:p>
    <w:p>
      <w:r>
        <w:t>As Labour prepares for a potential large majority in Parliament, the focus will shift to internal party dynamics and the policy directions set by Starmer and his team. This period marks a pivotal change in UK politics, with Labour's decisions shaping the nation's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