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Farage's Controversial Manifesto Sparks Political Turmoil Ahead of General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 the leader of Reform UK, announced his party's manifesto in Merthyr Tydfil on June 17, 2024. The announcement has sparked significant controversy, particularly due to Farage's statements suggesting that NATO and EU expansion provoked Russia's invasion of Ukraine. These comments were made during an interview for the BBC Panorama election specials.</w:t>
      </w:r>
    </w:p>
    <w:p>
      <w:r>
        <w:t>Prime Minister Rishi Sunak and senior Conservatives, including Home Secretary James Cleverly and Security Minister Tom Tugendhat, have condemned Farage's remarks. Sunak accused Farage of playing "into Putin’s hands," while Tugendhat stated that repeating Kremlin narratives undermines national security. Labour leader Keir Starmer and Liberal Democrat leader Ed Davey also criticized Farage, calling his comments on Ukraine "disgraceful" and "utterly extraordinary," respectively.</w:t>
      </w:r>
    </w:p>
    <w:p>
      <w:r>
        <w:t>The ruling Conservative Party is experiencing internal turmoil partly due to the rising popularity of Reform UK, which threatens to split the Tory vote. A recent Opinium poll indicated Labour holds a 20-point lead over the Conservatives, with Reform UK close behind with 16% of the vote.</w:t>
      </w:r>
    </w:p>
    <w:p>
      <w:r>
        <w:t>In a related development, several Tory members, including the party’s chief data officer Nick Mason, are under investigation by the Gambling Commission for allegedly betting on the date of the general election before it was announced. This controversy is being compared to past scandals like Partygate, and it continues to trouble Sunak’s attempts to unify his party’s election campaign.</w:t>
      </w:r>
    </w:p>
    <w:p>
      <w:r>
        <w:t>Furthermore, a Russian surveillance ship, Vasily Tatishchev, has been spotted in the Baltic Sea near Germany and Denmark amid the Euro 2024 football championship, raising concerns over espionage. Federal police have stated that no shipping regulations have been violated, but the incident is being closely monitored due to similar past activities by Russian vessels in European waters.</w:t>
      </w:r>
    </w:p>
    <w:p>
      <w:r>
        <w:t>The confluence of these events highlights significant challenges for the Conservatives as the general election approaches on July 4,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