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Rashid Khan Content with Decision to Bat First; Scholarly Perspectives on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Rashid Khan, captain of the cricket team, expressed satisfaction with the decision to bat first, citing the challenging nature of the wicket for chasing teams. He emphasized the importance of mindset and enjoyment in enhancing performance. According to Khan, discussions within the team have centered on proper execution. He noted that playing against top-tier teams is beneficial for improvement. For the match, the team made two changes: Kharote and Janat replaced Najibullah Zadran and Hazratullah Zazai in the lineup.</w:t>
      </w:r>
    </w:p>
    <w:p>
      <w:r>
        <w:t>In the ongoing Russia-Ukraine conflict, which has reached its 849th day, various developments continue to unfold. Notably, the debate surrounding the war includes significant scholarly input. Nigel Farage’s statements, arguing that Western policies influenced Putin's decision to invade, align with views from academics like professors John Mearsheimer, Stephen Walt, and Joshua Shifrinson. These scholars suggest that Western actions, particularly NATO's expansion, have played a crucial role in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