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Requests More Western Weapons to Counter Russian Attacks in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days, Kharkiv, Ukraine's second-largest city, has faced relentless bombardments from Russian warplanes. On Sunday, June 23, 2024, President Volodymyr Zelensky urged Western allies to ease restrictions on their weapons to allow Ukrainian forces to target Russian air bases directly. This appeal follows a recent U.S. decision permitting Ukraine to strike Russian forces with Western-supplied weapons, aiding Ukraine in stalling Russia's northern offensive.</w:t>
      </w:r>
    </w:p>
    <w:p>
      <w:r>
        <w:t>Despite strengthened Ukrainian air defenses and new rules allowing the use of HIMARS rocket launchers, Zelensky continues to press for the deployment of Army Tactical Missile Systems (ATACMS) with a range of approximately 190 miles, essential for reaching distant Russian air bases. As Ukraine counters Russian military actions, recent strikes have notably decimated structures, including a significant part of Ivano-Frankovsk National Technical University and various residential areas.</w:t>
      </w:r>
    </w:p>
    <w:p>
      <w:r>
        <w:t>Meanwhile, in a separate incident, a Ukrainian missile aimed at Russian-occupied Crimea was shot down over a busy beach in Sevastopol, killing three, including two children, and wounding dozens of tourists. Russian officials attributed the missile's origin to U.S. supplies and held Washington accountable.</w:t>
      </w:r>
    </w:p>
    <w:p>
      <w:r>
        <w:t>Across different regions, Russia continued its relentless assaults, with guided bomb strikes in Kharkiv resulting in casualties and infrastructural damage. Both sides remain locked in a deadly conflict, with escalating actions and calls for more international military support to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