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Military Strikes Escalate in Ukraine's Southern Krasnodar Region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Ukraine's Southern Krasnodar region experienced significant military activity over the weekend, following a reported missile strike by Ukrainian forces on a Russian warehouse believed to be used for launching Iranian-made Shahed drones and for training cadets. The Ukrainian Navy confirmed the destruction with satellite imagery provided by Planet Labs, showing extensive damage to the facilities near the Sea of Azov, opposite the occupied city of Mariupol. According to Ukrainian officials, the attack occurred on Friday night, resulting in multiple casualties, including training instructors and cadets.</w:t>
      </w:r>
    </w:p>
    <w:p>
      <w:r>
        <w:t>In response, Russia reported downing 114 drones during Ukrainian strikes on oil refineries and military targets. Meanwhile, three individuals, including two children, were killed in a Ukrainian missile strike on a beach in Sevastopol, Crimea, with nearly 100 others injured. The Russian Defence Ministry attributed the attack to US-supplied ATACMS missiles.</w:t>
      </w:r>
    </w:p>
    <w:p>
      <w:r>
        <w:t>Similarly, on Sunday, the governor of Russia’s Belgorod region reported Ukrainian drone attacks that left one dead and three injured in Graivoron. In Kyiv, a Russian missile and drone attack led to injuries and damage to residential buildings.</w:t>
      </w:r>
    </w:p>
    <w:p>
      <w:r>
        <w:t>In another development, the head of the International Atomic Energy Agency, Rafael Grossi, called for an end to attacks near the Zaporizhzhia nuclear plant after drone strikes damaged local power substations, although the plant’s operations remained unaffected.</w:t>
      </w:r>
    </w:p>
    <w:p>
      <w:r>
        <w:t>In Kharkiv, Russian airstrikes over two days resulted in multiple casualties and significant damage. Ukrainian President Volodymyr Zelenskyy has renewed calls for enhanced air defense support, including systems like the US-made Patriots.</w:t>
      </w:r>
    </w:p>
    <w:p>
      <w:r>
        <w:t>The UK-based Thales Group revealed a new radio frequency-directed energy weapon designed to counter drones, potentially available by next year.</w:t>
      </w:r>
    </w:p>
    <w:p>
      <w:r>
        <w:t>The unfolding situation reflects ongoing hostilities between Ukraine and Russia, with both nations leveraging various military strategies and facing serious civilian and infrastructural impacts.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