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Japanese Emperor's State Visit and Princess Anne's Hospitalisation Capture Public Attention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Japanese Emperor's Historic State Visit and Princess Anne's Hospitalisation</w:t>
      </w:r>
    </w:p>
    <w:p>
      <w:r>
        <w:t>King Charles III is set to host Emperor Naruhito and Empress Masako for an official state visit to the UK that began on June 22, 2024. The visit includes a welcoming ceremony at Horse Guards Parade, where Prince William greeted the Japanese royal couple. The itinerary features visits to London's notable landmarks, a state banquet with speeches from both royals, and a visit to St George’s Chapel to lay flowers for the late Queen Elizabeth II. Emperor Naruhito has expressed fond memories of Queen Elizabeth II and his time in the UK.</w:t>
      </w:r>
    </w:p>
    <w:p>
      <w:r>
        <w:t xml:space="preserve">In related news, Princess Anne spent a second night in Southmead Hospital, Bristol, after being kicked by a horse at her Gatcombe Park estate. The incident occurred on Sunday evening, resulting in minor head injuries and a concussion. Prime Minister Rishi Sunak and Labour leader Sir Keir Starmer have extended their best wishes for her recovery. Anne’s husband, Vice Admiral Sir Timothy Laurence, was present at the estate and accompanied her to the hospital. Due to her condition, she will miss several engagements, including the state banquet for the Japanese visit. </w:t>
      </w:r>
    </w:p>
    <w:p>
      <w:r>
        <w:t>Buckingham Palace has confirmed that Princess Anne is recovering well and is expected to make a full recovery.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