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Accuses US of Crimea Attack, Threatens Retaliation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Russia Blames US for Crimea Attack, Hints at Retaliation</w:t>
      </w:r>
    </w:p>
    <w:p>
      <w:r>
        <w:t xml:space="preserve">The Kremlin has blamed the United States for a missile attack on Crimea’s Sevastopol, reportedly carried out using US-supplied ATACMS missiles. The strike, which occurred on Sunday, June 23, 2024, resulted in the deaths of at least four people and injured 151. Russian authorities summoned US Ambassador Lynne Tracy to protest the attack and warned of “retaliatory measures.” Kremlin spokesperson Dmitry Peskov emphasized US culpability, stating, "Retaliatory measures will definitely follow." </w:t>
      </w:r>
    </w:p>
    <w:p>
      <w:r>
        <w:t>The Pentagon, however, maintained that "Ukraine makes its own targeting decisions." This stance comes amidst increasing military aid from the US to Ukraine. The US is set to announce an additional $150 million in munitions to bolster Ukraine's defenses. Meanwhile, Pentagon spokesperson Major Charlie Dietz reiterated that Ukraine independently decides its operational targets.</w:t>
      </w:r>
    </w:p>
    <w:p>
      <w:r>
        <w:t>Separately, North Korea criticized US military assistance to Ukraine, warning it could escalate into a "new world war." This heightened rhetoric follows Russian claims of shooting down nearly 30 Ukrainian drones in the Belgorod and Voronezh regions overnight.</w:t>
      </w:r>
    </w:p>
    <w:p>
      <w:r>
        <w:t>In another development, Ukraine is scheduled to begin EU membership talks today, providing a symbolic boost amid ongoing conflict. Ukrainian President Volodymyr Zelensky underscored the significance of this development for the country's morale and future integration with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