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Treasury Department Imposes Sanctions on Individuals and Entities Linked to Iran's 'Shadow Banking Network'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June 25, 2024, the U.S. Treasury Department announced the imposition of extensive sanctions targeting nearly 50 individuals and entities accused of operating a "shadow banking network" facilitating Iran's military activities. These sanctions are aimed at dismantling networks the Iranian Ministry of Defense and Armed Forces Logistics and the Islamic Revolutionary Guard Corps (IRGC) allegedly used to disguise revenues from the sale of Iranian oil and petrochemicals.</w:t>
      </w:r>
      <w:r/>
    </w:p>
    <w:p>
      <w:r/>
      <w:r>
        <w:t>The entities and individuals involved are based in Iran, Hong Kong, the United Arab Emirates, the Marshall Islands, and Turkey. The U.S. Treasury Department claims these networks have processed billions of dollars since 2020, which were then used to fund illicit activities, including providing weapons to Yemen’s Houthi militant group and transferring armed drones to Russia for use in its conflict with Ukraine.</w:t>
      </w:r>
      <w:r/>
    </w:p>
    <w:p>
      <w:r/>
      <w:r>
        <w:t>Notable figures among those sanctioned include Seyyed Mohammad Mosanna’i Najibi, an Iranian-Turkish money-changer, and 27 cover companies he controls in various countries. These measures block access to any property or financial assets held in the U.S. and prohibit U.S. entities from conducting business with the sanctioned parties.</w:t>
      </w:r>
      <w:r/>
    </w:p>
    <w:p>
      <w:r/>
      <w:r>
        <w:t>The announcement comes days before Iran's upcoming presidential election on June 28, 2024, following the death of former President Ebrahim Raisi.</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