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Italian Prime Minister and French President Vie for Key European Commission Post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Italian Prime Minister Giorgia Meloni and French President Emmanuel Macron are competing for a key economic position in the upcoming European Commission during a summit in Brussels. The role in question is a vice-presidency overseeing trade, competition, and industrial policy. Ursula von der Leyen is also seeking support for a second term as Commission President.</w:t>
      </w:r>
    </w:p>
    <w:p>
      <w:r>
        <w:t>The rivalry is intensified by tensions between Macron and Meloni. Macron recently suffered a defeat in the European parliamentary elections, prompting a snap national election in France. Meloni, isolated at an EU leaders' meeting, expects Italy’s significant electoral performance and economic stature to be acknowledged in the allocation of roles.</w:t>
      </w:r>
    </w:p>
    <w:p>
      <w:r>
        <w:t>Italy and France both have interests in the areas of trade, competition, and industrial policy. They do not seek the economic commissioner role due to compliance issues with EU debt and deficit rules. Relations between Macron and Meloni have worsened over the past two years, particularly following disagreements over migrant policies and recent diplomatic controversies.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