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Intensifies for Missing Teenager Jay Slater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Search Intensifies for Missing Teenager Jay Slater in Tenerife</w:t>
      </w:r>
    </w:p>
    <w:p>
      <w:r>
        <w:t>The search for 19-year-old Jay Slater, who went missing in Tenerife on June 17, 2024, continues with additional resources being deployed. Jay, an apprentice bricklayer from Oswaldtwistle, Lancashire, was last seen in the Masca region after attending the New Rave Generation festival in Playa de Las Americas. He was reported missing after contacting his friend Lucy Law, stating he was lost, dehydrated, and had only 1% battery left on his phone.</w:t>
      </w:r>
    </w:p>
    <w:p>
      <w:r>
        <w:t>Local police, supported by units from Madrid, including specialist sniffer dogs, have been combing the rugged terrain near Masca Valley. Slater's disappearance has drawn the attention of internet sleuths and volunteers alike.</w:t>
      </w:r>
    </w:p>
    <w:p>
      <w:r>
        <w:t>Lucy Law and Jay's family have been vocal about their frustrations with the pace and communication of the search efforts. Despite the efforts, no substantial clues have emerged on Jay's whereabouts.</w:t>
      </w:r>
    </w:p>
    <w:p>
      <w:r>
        <w:t>Adding complexity, Jay had been previously involved in a violent incident in 2021, which has led to mixed reactions online. His family remains focused on finding him, and local authorities continue to investigate all possible leads.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