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US Involvement in Ukraine-Russia Drone Warfare Escalation Raises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Ukraine-Russia Drone Warfare Escalation Involves US</w:t>
      </w:r>
    </w:p>
    <w:p>
      <w:r>
        <w:t>Drone warfare between Ukraine and Russia shows signs of escalation, with the United States now firmly involved through arms supply to Ukraine. Recently, Russian media reported a direct clash between Russia and the US, indicating a shift in the conflict dynamics.</w:t>
      </w:r>
    </w:p>
    <w:p>
      <w:r>
        <w:rPr>
          <w:b/>
        </w:rPr>
        <w:t>Political Turbulence in France Amid Election Defeat for Macron’s Centrists</w:t>
      </w:r>
    </w:p>
    <w:p>
      <w:r>
        <w:t>France faces potential political upheaval as President Macron’s centrist party anticipates a significant defeat in the two-round parliamentary election. This shift could lead to a government cohabitation with members from political extremes, creating uncharted territory in French politics.</w:t>
      </w:r>
    </w:p>
    <w:p>
      <w:r>
        <w:t>This scenario is causing concern within the EU, as other member states fear it could undermine France's influence as a global strategic force and core EU member. The prospect of a far-right government contending with Macron may also complicate efforts to manage France’s high debt and support for Ukraine, given that defense budgets must be approved by the National Assembly.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