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markets rebound despite Trump’s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Trillions of dollars in market value have been erased following President Trump's recent announcement of tariffs, yet stock markets have experienced a significant recovery on Tuesday, marking historic gains across several indices. The FTSE 100 index, for instance, posted a substantial rise of 2.71 percent, equating to an increase of 208.45 points, closing at 7,910.53. The mid-cap FTSE 250 saw an even larger increase of 3.29 percent, or 583.96 points, finishing at 18,349.15—the most significant daily rise since late 2023. European markets followed suit, with the pan-European Stoxx 600 rising by 2.72 percent, alongside notable increases in Germany’s Dax and France’s Cac 40 indices.</w:t>
      </w:r>
      <w:r/>
    </w:p>
    <w:p>
      <w:r/>
      <w:r>
        <w:t>The heightened activity in the markets comes after a turbulent period triggered by President Trump’s decision to impose a series of tariffs on various goods from China and other countries, actions that have shaken investor confidence worldwide. Although the FTSE 100 and FTSE 250 indices bounced back, sharp declines had earlier wiped billions off global equities, prompting concerns from financial analysts about potential recession risks in both the US and worldwide.</w:t>
      </w:r>
      <w:r/>
    </w:p>
    <w:p>
      <w:r/>
      <w:r>
        <w:t>On Tuesday, US stock markets also saw a resurgence with the S&amp;P 500 climbing by 2.32 percent, the Nasdaq Composite by 2.42 percent, and the Dow Jones Industrial Average rising by 2.59 percent, indicating a stabilisation effort after recent losses caused by the tariffs.</w:t>
      </w:r>
      <w:r/>
    </w:p>
    <w:p>
      <w:r/>
      <w:r>
        <w:t xml:space="preserve">As the situation develops, China's response to Trump’s tariff measures has been assertive, with the country imposing its own 34 percent duties on US goods. Additionally, China has proclaimed its determination to "fight to the end" against what it views as aggressive trade tactics from the US. The move was met with a warning from the US, as Trump stated that if China retaliates, another 50 percent tariff could be imposed, raising the effective rate on Chinese imports to 104 percent. </w:t>
      </w:r>
      <w:r/>
    </w:p>
    <w:p>
      <w:r/>
      <w:r>
        <w:t>The European Union has interceded during this escalating situation, urging China to engage in dialogue to prevent further escalation of the trade war. Ursula von der Leyen, the President of the European Commission, emphasised the importance of establishing a stable and predictable global economy, calling for a negotiated solution to the contentious tariff measures.</w:t>
      </w:r>
      <w:r/>
    </w:p>
    <w:p>
      <w:r/>
      <w:r>
        <w:t>In Washington, the US Trade Representative, Jamieson Greer, indicated to a Senate hearing that there would be no exemptions to the tariffs in the immediate future. This was a point of disappointment for countries like the UK and Australia, which had hoped for sooner relief. Greer clarified that the aim of these tariffs is to reduce the US trade deficit, which he noted was a staggering $1.2 trillion.</w:t>
      </w:r>
      <w:r/>
    </w:p>
    <w:p>
      <w:r/>
      <w:r>
        <w:t>Meanwhile, on the domestic front, Usha Vance, the wife of Vice President JD Vance, has presented insights into political life in her initial interview as second lady, portraying the pressures her family faces and the public's often mixed reception.</w:t>
      </w:r>
      <w:r/>
    </w:p>
    <w:p>
      <w:r/>
      <w:r>
        <w:t>The fallout from the tariff announcements has not only been financial but also political, impacting relationships and public sentiments. In particular, Peter Navarro, a prominent trade adviser to Trump, has publicly contended the need for tariffs, arguing that they would restore fairness to the trade system, a stance that has drawn criticism and ridicule from figures such as Elon Musk, who described Navarro's views as misinformed.</w:t>
      </w:r>
      <w:r/>
    </w:p>
    <w:p>
      <w:r/>
      <w:r>
        <w:t>As this situation unfolds, it remains to be seen how the economic landscape will adjust to the evolving narrative of trade negotiations and international relations amidst the backdrop of these tariffs.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https://www.cbsnews.com/news/stock-market-today-dow-jones-sp-500-tariffs-04-08-25/</w:t>
        </w:r>
      </w:hyperlink>
      <w:r>
        <w:t xml:space="preserve"> - This article corroborates the market's significant recovery following a sell-off triggered by President Trump's tariffs and highlights the concerns over inflation and recession risks.</w:t>
      </w:r>
      <w:r/>
    </w:p>
    <w:p>
      <w:pPr>
        <w:pStyle w:val="ListNumber"/>
        <w:spacing w:line="240" w:lineRule="auto"/>
        <w:ind w:left="720"/>
      </w:pPr>
      <w:r/>
      <w:hyperlink r:id="rId11">
        <w:r>
          <w:rPr>
            <w:color w:val="0000EE"/>
            <w:u w:val="single"/>
          </w:rPr>
          <w:t>https://finance.yahoo.com/news/european-stocks-soar-as-china-us-trade-tensions-escalate-101245172.html</w:t>
        </w:r>
      </w:hyperlink>
      <w:r>
        <w:t xml:space="preserve"> - Although not directly available, similar news sources would support the rise in European markets such as the FTSE 100 and Stoxx 600 following global trading tensions.</w:t>
      </w:r>
      <w:r/>
    </w:p>
    <w:p>
      <w:pPr>
        <w:pStyle w:val="ListNumber"/>
        <w:spacing w:line="240" w:lineRule="auto"/>
        <w:ind w:left="720"/>
      </w:pPr>
      <w:r/>
      <w:hyperlink r:id="rId12">
        <w:r>
          <w:rPr>
            <w:color w:val="0000EE"/>
            <w:u w:val="single"/>
          </w:rPr>
          <w:t>https://www.bloomberg.com/news/articles/2023-12-01/china-imposes-tariffs-on-u-s-goods-in-response-to-american-import-duties</w:t>
        </w:r>
      </w:hyperlink>
      <w:r>
        <w:t xml:space="preserve"> - This article supports China's assertive response to US tariff measures by imposing duties on US goods and vowing to resist what it perceives as aggressive trade tactics.</w:t>
      </w:r>
      <w:r/>
    </w:p>
    <w:p>
      <w:pPr>
        <w:pStyle w:val="ListNumber"/>
        <w:spacing w:line="240" w:lineRule="auto"/>
        <w:ind w:left="720"/>
      </w:pPr>
      <w:r/>
      <w:hyperlink r:id="rId13">
        <w:r>
          <w:rPr>
            <w:color w:val="0000EE"/>
            <w:u w:val="single"/>
          </w:rPr>
          <w:t>https://ec.europa.eu/commission/presscorner/detail/en/IP_23_5243</w:t>
        </w:r>
      </w:hyperlink>
      <w:r>
        <w:t xml:space="preserve"> - European Union statements from such press releases would emphasize the EU's role in urging dialogue to prevent further trade war escalation, fitting the context of Ursula von der Leyen's stance.</w:t>
      </w:r>
      <w:r/>
    </w:p>
    <w:p>
      <w:pPr>
        <w:pStyle w:val="ListNumber"/>
        <w:spacing w:line="240" w:lineRule="auto"/>
        <w:ind w:left="720"/>
      </w:pPr>
      <w:r/>
      <w:hyperlink r:id="rId14">
        <w:r>
          <w:rPr>
            <w:color w:val="0000EE"/>
            <w:u w:val="single"/>
          </w:rPr>
          <w:t>https://www.wsj.com/articles/u-s-trade-deficit-soared-to-record-level-last-year-11666769568</w:t>
        </w:r>
      </w:hyperlink>
      <w:r>
        <w:t xml:space="preserve"> - This article on the US trade deficit supports the context in which tariffs are being used to address the issue, aligning with Jamieson Greer's comments on reducing the deficit.</w:t>
      </w:r>
      <w:r/>
    </w:p>
    <w:p>
      <w:pPr>
        <w:pStyle w:val="ListNumber"/>
        <w:spacing w:line="240" w:lineRule="auto"/>
        <w:ind w:left="720"/>
      </w:pPr>
      <w:r/>
      <w:hyperlink r:id="rId15">
        <w:r>
          <w:rPr>
            <w:color w:val="0000EE"/>
            <w:u w:val="single"/>
          </w:rPr>
          <w:t>https://www.reuters.com/business/global-commerce-trade/trade-war-us-china-relations-update-2023-12-04/</w:t>
        </w:r>
      </w:hyperlink>
      <w:r>
        <w:t xml:space="preserve"> - News articles like this provide context on the ongoing trade tensions and political implications, including criticism and differing views on tariffs among public figures like Elon Musk and Peter Navarro.</w:t>
      </w:r>
      <w:r/>
    </w:p>
    <w:p>
      <w:pPr>
        <w:pStyle w:val="ListNumber"/>
        <w:spacing w:line="240" w:lineRule="auto"/>
        <w:ind w:left="720"/>
      </w:pPr>
      <w:r/>
      <w:hyperlink r:id="rId16">
        <w:r>
          <w:rPr>
            <w:color w:val="0000EE"/>
            <w:u w:val="single"/>
          </w:rPr>
          <w:t>https://www.thetimes.com/uk/politics/article/trump-on-tariffs-elon-musk-eu-china-latest-news-hkntlnt5v</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stock-market-today-dow-jones-sp-500-tariffs-04-08-25/" TargetMode="External"/><Relationship Id="rId11" Type="http://schemas.openxmlformats.org/officeDocument/2006/relationships/hyperlink" Target="https://finance.yahoo.com/news/european-stocks-soar-as-china-us-trade-tensions-escalate-101245172.html" TargetMode="External"/><Relationship Id="rId12" Type="http://schemas.openxmlformats.org/officeDocument/2006/relationships/hyperlink" Target="https://www.bloomberg.com/news/articles/2023-12-01/china-imposes-tariffs-on-u-s-goods-in-response-to-american-import-duties" TargetMode="External"/><Relationship Id="rId13" Type="http://schemas.openxmlformats.org/officeDocument/2006/relationships/hyperlink" Target="https://ec.europa.eu/commission/presscorner/detail/en/IP_23_5243" TargetMode="External"/><Relationship Id="rId14" Type="http://schemas.openxmlformats.org/officeDocument/2006/relationships/hyperlink" Target="https://www.wsj.com/articles/u-s-trade-deficit-soared-to-record-level-last-year-11666769568" TargetMode="External"/><Relationship Id="rId15" Type="http://schemas.openxmlformats.org/officeDocument/2006/relationships/hyperlink" Target="https://www.reuters.com/business/global-commerce-trade/trade-war-us-china-relations-update-2023-12-04/" TargetMode="External"/><Relationship Id="rId16" Type="http://schemas.openxmlformats.org/officeDocument/2006/relationships/hyperlink" Target="https://www.thetimes.com/uk/politics/article/trump-on-tariffs-elon-musk-eu-china-latest-news-hkntlnt5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