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UK's economic growth offers temporary relief amid looming uncertainties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Chancellor of the Exchequer Rachel Reeves received a temporary lift from better-than-expected economic growth figures released yesterday, which showed that the UK’s gross domestic product (GDP) grew by 0.5 per cent in February, surpassing economists' predictions of a mere 0.1 per cent increase. This growth marked the strongest performance for the UK economy in almost a year. The Office for National Statistics indicated that the uptick was partly due to a significant rise in exports to the United States, as businesses accelerated purchases of UK goods in anticipation of impending tariffs imposed by US President Donald Trump.</w:t>
      </w:r>
    </w:p>
    <w:p>
      <w:r>
        <w:t>However, despite this positive news, analysts have raised warnings that this growth may represent a 'false dawn.' Both Goldman Sachs and Deutsche Bank have downgraded their forecasts for the UK economy amid ongoing uncertainty linked to Trump’s trade war. Goldman Sachs has cut its growth estimate for this year by 0.3 percentage points, projecting a growth rate of 0.95 per cent, while Deutsche Bank has revised its outlook downwards from 1 per cent to 0.8 per cent.</w:t>
      </w:r>
    </w:p>
    <w:p>
      <w:r>
        <w:t>The economic optimism observed in the February figures is accompanied by a growing pessimism among the British populace regarding their financial outlook. A recent YouGov poll revealed that the percentage of people who anticipate a deterioration in their household finances over the next year has risen from 46 per cent to 55 per cent within a month. Similarly, those who believe their financial situation will improve has decreased from 15 per cent to 11 per cent, indicating a troubling shift in consumer sentiment.</w:t>
      </w:r>
    </w:p>
    <w:p>
      <w:r>
        <w:t>Andrew Griffith, the Conservative Party's spokesman on business, commented on the economic figures, describing them as likely a 'false dawn of business activity' before the onset of increased employment taxes and costs that came into effect at the beginning of April. The apprehension about rising costs and tariffs appears to be compounded by other factors affecting the economy.</w:t>
      </w:r>
    </w:p>
    <w:p>
      <w:r>
        <w:t>In a related development, Apple has undertaken significant logistical measures to counteract the effects of tariffs by airlifting approximately 1.5 million iPhones from India to the United States. The company has chartered six cargo flights in an effort to mitigate the financial impact of a hefty 145 per cent tariff on iPhones sourced from China.</w:t>
      </w:r>
    </w:p>
    <w:p>
      <w:r>
        <w:t>Reeves acknowledged the encouraging nature of the GDP report but also underscored the importance of recognising the significant shifts in the global economic landscape due to tariff-related uncertainties. Industry commentators such as William Bain, head of trade policy at the British Chambers of Commerce, have noted observable patterns, suggesting that UK firms increased exports to the US in anticipation of the forthcoming tariffs, an action referred to as 'tariff-front running.'</w:t>
      </w:r>
    </w:p>
    <w:p>
      <w:r>
        <w:t>However, pessimistic forecasts remain prevalent, as highlighted by Bank of England deputy governor Sarah Breeden, who indicated earlier this week that these tariffs would likely have a 'chilling effect' on the British economy. With the global economic climate seemingly turbulent, there are rising concerns that the ramifications of the ongoing trade disputes may contribute to a potential recession, further challenging Britain's economic recovery prospects.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https://www.ons.gov.uk/economy/grossdomesticproductgdp/bulletins/gdpmonthlyestimateuk/february2025</w:t>
        </w:r>
      </w:hyperlink>
      <w:r>
        <w:t xml:space="preserve"> - This URL supports the claim that the UK's GDP grew by 0.5% in February 2025, marking the strongest monthly performance in eleven months.</w:t>
      </w:r>
    </w:p>
    <w:p>
      <w:pPr>
        <w:pStyle w:val="ListBullet"/>
      </w:pPr>
      <w:hyperlink r:id="rId12">
        <w:r>
          <w:rPr>
            <w:u w:val="single"/>
            <w:color w:val="0000FF"/>
            <w:rStyle w:val="Hyperlink"/>
          </w:rPr>
          <w:t>https://tradingeconomics.com/united-kingdom/monthly-gdp-mom/news/454894</w:t>
        </w:r>
      </w:hyperlink>
      <w:r>
        <w:t xml:space="preserve"> - It corroborates the GDP growth of 0.5% in February 2025, surpassing expectations of a 0.1% increase.</w:t>
      </w:r>
    </w:p>
    <w:p>
      <w:pPr>
        <w:pStyle w:val="ListBullet"/>
      </w:pPr>
      <w:hyperlink r:id="rId13">
        <w:r>
          <w:rPr>
            <w:u w:val="single"/>
            <w:color w:val="0000FF"/>
            <w:rStyle w:val="Hyperlink"/>
          </w:rPr>
          <w:t>https://www.britishchambers.org.uk/</w:t>
        </w:r>
      </w:hyperlink>
      <w:r>
        <w:t xml:space="preserve"> - This could potentially provide insights or statements from William Bain or similar industry experts regarding tariff effects on UK businesses.</w:t>
      </w:r>
    </w:p>
    <w:p>
      <w:pPr>
        <w:pStyle w:val="ListBullet"/>
      </w:pPr>
      <w:hyperlink r:id="rId14">
        <w:r>
          <w:rPr>
            <w:u w:val="single"/>
            <w:color w:val="0000FF"/>
            <w:rStyle w:val="Hyperlink"/>
          </w:rPr>
          <w:t>https://www.bankofengland.co.uk/</w:t>
        </w:r>
      </w:hyperlink>
      <w:r>
        <w:t xml:space="preserve"> - It may offer insights or statements by Bank of England officials, such as Sarah Breeden, regarding the economic impact of tariffs.</w:t>
      </w:r>
    </w:p>
    <w:p>
      <w:pPr>
        <w:pStyle w:val="ListBullet"/>
      </w:pPr>
      <w:hyperlink r:id="rId15">
        <w:r>
          <w:rPr>
            <w:u w:val="single"/>
            <w:color w:val="0000FF"/>
            <w:rStyle w:val="Hyperlink"/>
          </w:rPr>
          <w:t>https://www.goldmansachs.com/</w:t>
        </w:r>
      </w:hyperlink>
      <w:r>
        <w:t xml:space="preserve"> - Goldman Sachs' website could provide details on their revised growth projections for the UK economy.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ns.gov.uk/economy/grossdomesticproductgdp/bulletins/gdpmonthlyestimateuk/february2025" TargetMode="External"/><Relationship Id="rId12" Type="http://schemas.openxmlformats.org/officeDocument/2006/relationships/hyperlink" Target="https://tradingeconomics.com/united-kingdom/monthly-gdp-mom/news/454894" TargetMode="External"/><Relationship Id="rId13" Type="http://schemas.openxmlformats.org/officeDocument/2006/relationships/hyperlink" Target="https://www.britishchambers.org.uk/" TargetMode="External"/><Relationship Id="rId14" Type="http://schemas.openxmlformats.org/officeDocument/2006/relationships/hyperlink" Target="https://www.bankofengland.co.uk/" TargetMode="External"/><Relationship Id="rId15" Type="http://schemas.openxmlformats.org/officeDocument/2006/relationships/hyperlink" Target="https://www.goldmansach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