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Norton Rose Fulbright instructs lawyers to avoid comments on Trump administration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Bosses at Norton Rose Fulbright, one of the UK’s largest legal practices, have implemented specific guidelines instructing their lawyers to refrain from commenting on the Trump administration in any client briefing documents. This directive signals an effort to navigate the complex political environment associated with the American president.</w:t>
      </w:r>
      <w:r/>
    </w:p>
    <w:p>
      <w:r/>
      <w:r>
        <w:t>According to an email from Peter Scott, the London-based global managing partner of the firm, all fee-earners have been provided with a clear set of "dos and don’ts." The email, which has been seen by The Times, emphasises an avoidance of certain topics and types of language that could be deemed controversial. Specifically, lawyers were advised to “AVOID” mentioning the Trump administration in any context aside from factual references and to steer clear of using emotive language.</w:t>
      </w:r>
      <w:r/>
    </w:p>
    <w:p>
      <w:r/>
      <w:r>
        <w:t>The move by Norton Rose Fulbright reflects a broader trend among prominent UK law firms with US connections, illustrating the careful balance they must maintain in their communications and business dealings. The timing of this internal policy becomes particularly relevant as it follows reports of another major law firm in the City agreeing to provide pro bono legal services to the White House, raising questions about the implications of such partnerships on public perception and professional responsibilities.</w:t>
      </w:r>
      <w:r/>
    </w:p>
    <w:p>
      <w:r/>
      <w:r>
        <w:t>This development highlights the complex dynamics at play as legal firms seek to uphold their reputations while navigating an increasingly polarised political landscape. As firms adapt their strategies, the reactions and professional conduct of their legal teams remain under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https://www.projectfinance.law/publications/2025/april/more-trump-executive-orders/</w:t>
        </w:r>
      </w:hyperlink>
      <w:r>
        <w:t xml:space="preserve"> - This URL supports the ongoing activities of the Trump administration and recent executive orders affecting energy projects, which could be relevant to why law firms might avoid commenting on such issues.</w:t>
      </w:r>
      <w:r/>
    </w:p>
    <w:p>
      <w:pPr>
        <w:pStyle w:val="ListNumber"/>
        <w:spacing w:line="240" w:lineRule="auto"/>
        <w:ind w:left="720"/>
      </w:pPr>
      <w:r/>
      <w:hyperlink r:id="rId11">
        <w:r>
          <w:rPr>
            <w:color w:val="0000EE"/>
            <w:u w:val="single"/>
          </w:rPr>
          <w:t>https://www.nortonrosefulbright.com/en-us/knowledge/webinars-and-events/7c8994f2/new-rules-implications-of-the-trump-administration-for-healthcare-providers</w:t>
        </w:r>
      </w:hyperlink>
      <w:r>
        <w:t xml:space="preserve"> - This URL highlights the involvement of Norton Rose Fulbright in discussing implications of the Trump administration, which might indicate why they would have guidelines on commenting about it.</w:t>
      </w:r>
      <w:r/>
    </w:p>
    <w:p>
      <w:pPr>
        <w:pStyle w:val="ListNumber"/>
        <w:spacing w:line="240" w:lineRule="auto"/>
        <w:ind w:left="720"/>
      </w:pPr>
      <w:r/>
      <w:hyperlink r:id="rId9">
        <w:r>
          <w:rPr>
            <w:color w:val="0000EE"/>
            <w:u w:val="single"/>
          </w:rPr>
          <w:t>https://www.noahwire.com</w:t>
        </w:r>
      </w:hyperlink>
      <w:r>
        <w:t xml:space="preserve"> - This URL could potentially provide more context on the internal policies of law firms like Norton Rose Fulbright regarding sensitive political topics.</w:t>
      </w:r>
      <w:r/>
    </w:p>
    <w:p>
      <w:pPr>
        <w:pStyle w:val="ListNumber"/>
        <w:spacing w:line="240" w:lineRule="auto"/>
        <w:ind w:left="720"/>
      </w:pPr>
      <w:r/>
      <w:hyperlink r:id="rId12">
        <w:r>
          <w:rPr>
            <w:color w:val="0000EE"/>
            <w:u w:val="single"/>
          </w:rPr>
          <w:t>https://www.projectfinance.law/publications/2025/january/trump-executive-orders/</w:t>
        </w:r>
      </w:hyperlink>
      <w:r>
        <w:t xml:space="preserve"> - This URL provides additional information on Trump's executive orders affecting various sectors, which could impact legal firm's strategies and communications.</w:t>
      </w:r>
      <w:r/>
    </w:p>
    <w:p>
      <w:pPr>
        <w:pStyle w:val="ListNumber"/>
        <w:spacing w:line="240" w:lineRule="auto"/>
        <w:ind w:left="720"/>
      </w:pPr>
      <w:r/>
      <w:hyperlink r:id="rId13">
        <w:r>
          <w:rPr>
            <w:color w:val="0000EE"/>
            <w:u w:val="single"/>
          </w:rPr>
          <w:t>https://www.times.co.uk</w:t>
        </w:r>
      </w:hyperlink>
      <w:r>
        <w:t xml:space="preserve"> - The Times reportedly has access to an email from Norton Rose Fulbright's managing partner, which is crucial for understanding their internal policy on commenting about the Trump administration.</w:t>
      </w:r>
      <w:r/>
    </w:p>
    <w:p>
      <w:pPr>
        <w:pStyle w:val="ListNumber"/>
        <w:spacing w:line="240" w:lineRule="auto"/>
        <w:ind w:left="720"/>
      </w:pPr>
      <w:r/>
      <w:hyperlink r:id="rId14">
        <w:r>
          <w:rPr>
            <w:color w:val="0000EE"/>
            <w:u w:val="single"/>
          </w:rPr>
          <w:t>https://www.nortonrosefulbright.com/en-us/knowledge/webinars-and-events/05a75e13/the-first-100-days-life-sciences-in-the-trump-administration</w:t>
        </w:r>
      </w:hyperlink>
      <w:r>
        <w:t xml:space="preserve"> - This URL shows how Norton Rose Fulbright engages with topics related to the Trump administration, indicating why they might need specific guidelines for client communications.</w:t>
      </w:r>
      <w:r/>
    </w:p>
    <w:p>
      <w:pPr>
        <w:pStyle w:val="ListNumber"/>
        <w:spacing w:line="240" w:lineRule="auto"/>
        <w:ind w:left="720"/>
      </w:pPr>
      <w:r/>
      <w:hyperlink r:id="rId15">
        <w:r>
          <w:rPr>
            <w:color w:val="0000EE"/>
            <w:u w:val="single"/>
          </w:rPr>
          <w:t>https://news.google.com/rss/articles/CBMitgFBVV95cUxQTGVJMFdjcGNhYV9OSXpkQ1A4eWRiaVpnUU1UZDNGSFY4MzdGV0lmVklOeFJsWjlISW52aXdMdkMzbTE1V3lQMGNlWVBlT1BQbTFqSEdqc3hTaTgtaWw5UnRZODY4YzhQTGNKaHktUDQzV1ZFQm9GUmdiWjBGN2xkR3pYVWhaT2plVFhLMWd0azQ0MldFWnU4X01PRjhwZHF1bHhaS3lKYWljZ3I3b1ZJVi15aXBL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finance.law/publications/2025/april/more-trump-executive-orders/" TargetMode="External"/><Relationship Id="rId11" Type="http://schemas.openxmlformats.org/officeDocument/2006/relationships/hyperlink" Target="https://www.nortonrosefulbright.com/en-us/knowledge/webinars-and-events/7c8994f2/new-rules-implications-of-the-trump-administration-for-healthcare-providers" TargetMode="External"/><Relationship Id="rId12" Type="http://schemas.openxmlformats.org/officeDocument/2006/relationships/hyperlink" Target="https://www.projectfinance.law/publications/2025/january/trump-executive-orders/" TargetMode="External"/><Relationship Id="rId13" Type="http://schemas.openxmlformats.org/officeDocument/2006/relationships/hyperlink" Target="https://www.times.co.uk" TargetMode="External"/><Relationship Id="rId14" Type="http://schemas.openxmlformats.org/officeDocument/2006/relationships/hyperlink" Target="https://www.nortonrosefulbright.com/en-us/knowledge/webinars-and-events/05a75e13/the-first-100-days-life-sciences-in-the-trump-administration" TargetMode="External"/><Relationship Id="rId15" Type="http://schemas.openxmlformats.org/officeDocument/2006/relationships/hyperlink" Target="https://news.google.com/rss/articles/CBMitgFBVV95cUxQTGVJMFdjcGNhYV9OSXpkQ1A4eWRiaVpnUU1UZDNGSFY4MzdGV0lmVklOeFJsWjlISW52aXdMdkMzbTE1V3lQMGNlWVBlT1BQbTFqSEdqc3hTaTgtaWw5UnRZODY4YzhQTGNKaHktUDQzV1ZFQm9GUmdiWjBGN2xkR3pYVWhaT2plVFhLMWd0azQ0MldFWnU4X01PRjhwZHF1bHhaS3lKYWljZ3I3b1ZJVi15aXBL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