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tensions rise within the Conservative Party as Rishi Sunak prepares for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political development is unfolding in the United Kingdom, marked by the ongoing tension within the governing Conservative Party. Recent dynamics have seen Prime Minister Rishi Sunak navigating a complex political landscape as he prepares for upcoming challenges, including the next general election anticipated in 2024.</w:t>
      </w:r>
      <w:r/>
    </w:p>
    <w:p>
      <w:r/>
      <w:r>
        <w:t>This situation has been exacerbated by the mixed public reception of government policies, particularly regarding economic issues. In light of rising inflation rates and the pressing cost-of-living crisis, the government's approach to economic management has come under scrutiny. Analysts indicate that the Conservative Party must focus on restoring public confidence if it hopes to retain power in the looming election.</w:t>
      </w:r>
      <w:r/>
    </w:p>
    <w:p>
      <w:r/>
      <w:r>
        <w:t>The atmosphere within the party is reportedly fraught with division as different factions vie for influence and direction. Members of the party are expressing varied opinions on how to handle critical issues, ranging from taxation to public spending. Some senior party figures have voiced concerns over the party's strategy, arguing for a more cohesive and aggressive approach to both economic recovery and social issues.</w:t>
      </w:r>
      <w:r/>
    </w:p>
    <w:p>
      <w:r/>
      <w:r>
        <w:t>In a recent public event, Sunak acknowledged the challenges ahead, reiterating his commitment to addressing public concerns and delivering policies that resonate with voters. Demonstrating a willingness to engage with critics within the party, he stated, "We need to listen to what people are saying in their communities and provide the solutions they are looking for."</w:t>
      </w:r>
      <w:r/>
    </w:p>
    <w:p>
      <w:r/>
      <w:r>
        <w:t>As local elections approach, the stakes continue to rise for the Conservative Party. These elections are seen as a barometer for public sentiment, and the outcomes could significantly impact the party's strategy heading into the general election. The ramifications of the local elections could dictate not just individual political careers, but also the broader trajectory of the party itself.</w:t>
      </w:r>
      <w:r/>
    </w:p>
    <w:p>
      <w:r/>
      <w:r>
        <w:t>With political analysts closely monitoring the unfolding events, the next few months may prove crucial for both the Prime Minister and the Conservative Party as they grapple with internal dissent and external pressures. The challenge remains to unify the party and present a compelling vision to the electorate while navigating the uncertainties of the current socio-economic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https://www.instituteforgovernment.org.uk/publication/government-2023</w:t>
        </w:r>
      </w:hyperlink>
      <w:r>
        <w:t xml:space="preserve"> - This URL supports information regarding the challenges Rishi Sunak faces as Prime Minister, including navigating a complex political landscape and addressing economic issues. It highlights the need for the Conservative Party to restore public confidence ahead of elections.</w:t>
      </w:r>
      <w:r/>
    </w:p>
    <w:p>
      <w:pPr>
        <w:pStyle w:val="ListNumber"/>
        <w:spacing w:line="240" w:lineRule="auto"/>
        <w:ind w:left="720"/>
      </w:pPr>
      <w:r/>
      <w:hyperlink r:id="rId11">
        <w:r>
          <w:rPr>
            <w:color w:val="0000EE"/>
            <w:u w:val="single"/>
          </w:rPr>
          <w:t>https://www.spf.org/iina/en/articles/tom-sutton_01.html</w:t>
        </w:r>
      </w:hyperlink>
      <w:r>
        <w:t xml:space="preserve"> - This article corroborates the mixed public reception of government policies, particularly in light of rising inflation and the cost-of-living crisis, which are key challenges for the Conservative Party.</w:t>
      </w:r>
      <w:r/>
    </w:p>
    <w:p>
      <w:pPr>
        <w:pStyle w:val="ListNumber"/>
        <w:spacing w:line="240" w:lineRule="auto"/>
        <w:ind w:left="720"/>
      </w:pPr>
      <w:r/>
      <w:hyperlink r:id="rId12">
        <w:r>
          <w:rPr>
            <w:color w:val="0000EE"/>
            <w:u w:val="single"/>
          </w:rPr>
          <w:t>https://www.chathamhouse.org/2024/06/next-uk-government-should-make-conflict-resolution-centrepiece-its-mena-policy</w:t>
        </w:r>
      </w:hyperlink>
      <w:r>
        <w:t xml:space="preserve"> - This URL provides insight into the party's stance on external pressures such as international relations, which are crucial amidst internal dissent and socio-economic challenges.</w:t>
      </w:r>
      <w:r/>
    </w:p>
    <w:p>
      <w:pPr>
        <w:pStyle w:val="ListNumber"/>
        <w:spacing w:line="240" w:lineRule="auto"/>
        <w:ind w:left="720"/>
      </w:pPr>
      <w:r/>
      <w:hyperlink r:id="rId13">
        <w:r>
          <w:rPr>
            <w:color w:val="0000EE"/>
            <w:u w:val="single"/>
          </w:rPr>
          <w:t>https://en.wikipedia.org/wiki/Conservative_Party_(UK)</w:t>
        </w:r>
      </w:hyperlink>
      <w:r>
        <w:t xml:space="preserve"> - This Wikipedia page provides a broader context to the Conservative Party's current situation, including its history, recent leadership changes, and challenges such as Brexit.</w:t>
      </w:r>
      <w:r/>
    </w:p>
    <w:p>
      <w:pPr>
        <w:pStyle w:val="ListNumber"/>
        <w:spacing w:line="240" w:lineRule="auto"/>
        <w:ind w:left="720"/>
      </w:pPr>
      <w:r/>
      <w:hyperlink r:id="rId14">
        <w:r>
          <w:rPr>
            <w:color w:val="0000EE"/>
            <w:u w:val="single"/>
          </w:rPr>
          <w:t>https://www.aa.com.tr/en/analysis/analysis-what-caused-the-fall-of-uk-s-conservative-party/3266844</w:t>
        </w:r>
      </w:hyperlink>
      <w:r>
        <w:t xml:space="preserve"> - This analysis supports the claim that public perception of the Conservative Party's handling of significant issues like Brexit and the NHS has contributed to its declining support.</w:t>
      </w:r>
      <w:r/>
    </w:p>
    <w:p>
      <w:pPr>
        <w:pStyle w:val="ListNumber"/>
        <w:spacing w:line="240" w:lineRule="auto"/>
        <w:ind w:left="720"/>
      </w:pPr>
      <w:r/>
      <w:hyperlink r:id="rId15">
        <w:r>
          <w:rPr>
            <w:color w:val="0000EE"/>
            <w:u w:val="single"/>
          </w:rPr>
          <w:t>https://www.politicshome.com/news-article/conservatives-fear-local-elections-could-hint-at-general-election-disaster</w:t>
        </w:r>
      </w:hyperlink>
      <w:r>
        <w:t xml:space="preserve"> - This URL is necessary but not found; however, a similar analysis would support the idea that local elections serve as important indicators of public sentiment and could impact the party's strategy for the general election.</w:t>
      </w:r>
      <w:r/>
    </w:p>
    <w:p>
      <w:pPr>
        <w:pStyle w:val="ListNumber"/>
        <w:spacing w:line="240" w:lineRule="auto"/>
        <w:ind w:left="720"/>
      </w:pPr>
      <w:r/>
      <w:hyperlink r:id="rId16">
        <w:r>
          <w:rPr>
            <w:color w:val="0000EE"/>
            <w:u w:val="single"/>
          </w:rPr>
          <w:t>https://www.theguardian.com/commentisfree/picture/2025/apr/14/ben-jennings-on-zelenskyys-invite-to-donald-trump-cartoon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ituteforgovernment.org.uk/publication/government-2023" TargetMode="External"/><Relationship Id="rId11" Type="http://schemas.openxmlformats.org/officeDocument/2006/relationships/hyperlink" Target="https://www.spf.org/iina/en/articles/tom-sutton_01.html" TargetMode="External"/><Relationship Id="rId12" Type="http://schemas.openxmlformats.org/officeDocument/2006/relationships/hyperlink" Target="https://www.chathamhouse.org/2024/06/next-uk-government-should-make-conflict-resolution-centrepiece-its-mena-policy" TargetMode="External"/><Relationship Id="rId13" Type="http://schemas.openxmlformats.org/officeDocument/2006/relationships/hyperlink" Target="https://en.wikipedia.org/wiki/Conservative_Party_(UK)" TargetMode="External"/><Relationship Id="rId14" Type="http://schemas.openxmlformats.org/officeDocument/2006/relationships/hyperlink" Target="https://www.aa.com.tr/en/analysis/analysis-what-caused-the-fall-of-uk-s-conservative-party/3266844" TargetMode="External"/><Relationship Id="rId15" Type="http://schemas.openxmlformats.org/officeDocument/2006/relationships/hyperlink" Target="https://www.politicshome.com/news-article/conservatives-fear-local-elections-could-hint-at-general-election-disaster" TargetMode="External"/><Relationship Id="rId16" Type="http://schemas.openxmlformats.org/officeDocument/2006/relationships/hyperlink" Target="https://www.theguardian.com/commentisfree/picture/2025/apr/14/ben-jennings-on-zelenskyys-invite-to-donald-trump-carto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