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Tages-Anzeiger warns of prolonged conflict in Eastern Europe amid resource wealth and regional instability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Tages-Anzeiger has issued a cautionary perspective regarding the ongoing conflict in Eastern Europe, highlighting the complexities that could extend beyond current expectations. The Swiss daily warned against assuming that the conflict will naturally subside in the near future, describing such a belief as a misjudgement of the evolving situation.</w:t>
      </w:r>
    </w:p>
    <w:p>
      <w:r>
        <w:t>The newspaper underscored that the warring factions maintain control over regions rich in resources, specifically citing territories abundant with billions in gold. This considerable wealth appears to facilitate sustained arming efforts, with no indication of restraint from the involved parties. The implication is that such resource-backed military build-up could prolong the conflict and complicate potential resolutions.</w:t>
      </w:r>
    </w:p>
    <w:p>
      <w:r>
        <w:t>Furthermore, the Tages-Anzeiger argued that disregarding moral and humanitarian dimensions in favour of a purely realpolitik approach would be unwise. While some might seek to avoid these concerns in international policy calculations, the publication emphasised that the consequences of allowing the war to continue unchecked could prove far-reaching.</w:t>
      </w:r>
    </w:p>
    <w:p>
      <w:r>
        <w:t>Significantly, the newspaper pointed to the risk of the conflict spilling over into neighbouring regions which it described as unstable. Such spread could ignite new hostilities beyond the current frontline, thereby amplifying the difficulty of managing the situation. In addition, the Tages-Anzeiger noted that an escalation might result in increased migration pressures toward Europe, with more people potentially attempting to move directly to the continent in search of safety.</w:t>
      </w:r>
    </w:p>
    <w:p>
      <w:r>
        <w:t>This analysis suggests that the ongoing war carries potent and complex dynamics with economic, security, and humanitarian implications for Europe and its borderlands. The Tages-Anzeiger’s commentary reflects apprehension about the prospects for a short or contained resolution given the resources at the conflict’s disposal and the regional instability surrounding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https://www.atlanticcouncil.org/issue/trade/page/54?ac-page-collection-block_e300cd93bb4b7833eefc78689bf609=5</w:t>
        </w:r>
      </w:hyperlink>
      <w:r>
        <w:t xml:space="preserve"> - This URL supports the discussion of complex conflicts in Eastern Europe, highlighting ongoing geopolitical tensions and economic influences.</w:t>
      </w:r>
    </w:p>
    <w:p>
      <w:pPr>
        <w:pStyle w:val="ListBullet"/>
      </w:pPr>
      <w:hyperlink r:id="rId12">
        <w:r>
          <w:rPr>
            <w:u w:val="single"/>
            <w:color w:val="0000FF"/>
            <w:rStyle w:val="Hyperlink"/>
          </w:rPr>
          <w:t>https://ecfr.eu/profile/gustav_gressel/type/media/</w:t>
        </w:r>
      </w:hyperlink>
      <w:r>
        <w:t xml:space="preserve"> - Gustav Gressel's analyses on geopolitical dynamics in Eastern Europe provide context for understanding the conflict’s potential to extend beyond current expectations due to political and resource factors.</w:t>
      </w:r>
    </w:p>
    <w:p>
      <w:pPr>
        <w:pStyle w:val="ListBullet"/>
      </w:pPr>
      <w:hyperlink r:id="rId13">
        <w:r>
          <w:rPr>
            <w:u w:val="single"/>
            <w:color w:val="0000FF"/>
            <w:rStyle w:val="Hyperlink"/>
          </w:rPr>
          <w:t>https://www.understandingwar.org/backgrounder/ukraine-conflict-updates</w:t>
        </w:r>
      </w:hyperlink>
      <w:r>
        <w:t xml:space="preserve"> - This link provides updates on the conflict in Ukraine, emphasizing regional instability and resource-driven military efforts, which aligns with the article’s warnings about prolonged conflict.</w:t>
      </w:r>
    </w:p>
    <w:p>
      <w:pPr>
        <w:pStyle w:val="ListBullet"/>
      </w:pPr>
      <w:hyperlink r:id="rId14">
        <w:r>
          <w:rPr>
            <w:u w:val="single"/>
            <w:color w:val="0000FF"/>
            <w:rStyle w:val="Hyperlink"/>
          </w:rPr>
          <w:t>https://dgap.org/en/research/expertise/russias-war-against-ukraine</w:t>
        </w:r>
      </w:hyperlink>
      <w:r>
        <w:t xml:space="preserve"> - DGAP’s analysis of Russia’s aggression against Ukraine highlights the profound impact on European security, underscoring the complexity and potential for conflict escalation.</w:t>
      </w:r>
    </w:p>
    <w:p>
      <w:pPr>
        <w:pStyle w:val="ListBullet"/>
      </w:pPr>
      <w:hyperlink r:id="rId15">
        <w:r>
          <w:rPr>
            <w:u w:val="single"/>
            <w:color w:val="0000FF"/>
            <w:rStyle w:val="Hyperlink"/>
          </w:rPr>
          <w:t>https://www.ipw.unibe.ch/about_us/people/dr_bias_leandra/index_eng.html</w:t>
        </w:r>
      </w:hyperlink>
      <w:r>
        <w:t xml:space="preserve"> - Dr. Leandra Bias’s involvement in conflict analysis in Eastern Europe supports the focus on peace dynamics and regional instability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tlanticcouncil.org/issue/trade/page/54?ac-page-collection-block_e300cd93bb4b7833eefc78689bf609=5" TargetMode="External"/><Relationship Id="rId12" Type="http://schemas.openxmlformats.org/officeDocument/2006/relationships/hyperlink" Target="https://ecfr.eu/profile/gustav_gressel/type/media/" TargetMode="External"/><Relationship Id="rId13" Type="http://schemas.openxmlformats.org/officeDocument/2006/relationships/hyperlink" Target="https://www.understandingwar.org/backgrounder/ukraine-conflict-updates" TargetMode="External"/><Relationship Id="rId14" Type="http://schemas.openxmlformats.org/officeDocument/2006/relationships/hyperlink" Target="https://dgap.org/en/research/expertise/russias-war-against-ukraine" TargetMode="External"/><Relationship Id="rId15" Type="http://schemas.openxmlformats.org/officeDocument/2006/relationships/hyperlink" Target="https://www.ipw.unibe.ch/about_us/people/dr_bias_leandra/index_e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