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US-UK trade deal offers limited gains amid global tensions and AI controversies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Chaotic Week for Trump: Trade Deals, Global Tensions, and AI-Inspired Controversies</w:t>
      </w:r>
      <w:r/>
    </w:p>
    <w:p>
      <w:r/>
      <w:r>
        <w:t>In a week marked by frenetic announcements and symbolic gestures, President Donald Trump has shifted the spotlight back onto trade relations, global conflicts, and the curious use of artificial intelligence in his communications. On Thursday, the White House unveiled a framework for a new trade agreement with the United Kingdom, a move aimed at bolstering economic ties between the two nations. This announcement follows an earlier, more tumultuous revelation that Trump had not only instituted tariffs on foreign films but had also declared the reopening of the infamous Alcatraz prison. Such bizarre twists have left many wondering whether the administration's efforts are truly substantive or merely theatrical.</w:t>
      </w:r>
      <w:r/>
    </w:p>
    <w:p>
      <w:r/>
      <w:r>
        <w:t>The newly announced US-UK trade deal represents the first significant trade agreement since the onset of Trump's trade war, which has dramatically reshaped global trade dynamics. Although the agreement offers some reduction in tariffs—such as the notable decrease in US tariffs on UK automobiles from 27.5% to 10% for up to 100,000 vehicles—it seems to be more about optics than tangible economic impact. Overall, a 10% universal levy on UK imports remains in place, signalling that while strides have been made, the benefits may not be as extensive as suggested.</w:t>
      </w:r>
      <w:r/>
    </w:p>
    <w:p>
      <w:r/>
      <w:r>
        <w:t>Trump's administration has framed the deal as a “breakthrough,” especially for key industries, including automotive and agriculture. Notably, US exporters will gain enhanced access to UK markets with increased quotas on beef and ethanol products. However, critics have pointed out that the economic ramifications are limited and largely favour only a few sectors, raising questions about who truly benefits from such agreements. Companies like Boeing and Aston Martin may see direct gains, but the broader implications for average consumers and workers are not immediately clear.</w:t>
      </w:r>
      <w:r/>
    </w:p>
    <w:p>
      <w:r/>
      <w:r>
        <w:t>In a different realm, Trump's recent comments regarding international relations shed light on his administration's approach to geopolitics. When queried about India's missile strikes on Pakistan, he asserted, "I get along with both," showcasing his tendency to engage in simplifications of complex global issues. Such statements may reflect an attempt to project an image of strength and neutrality, yet they often overlook the nuanced realities that define international diplomacy.</w:t>
      </w:r>
      <w:r/>
    </w:p>
    <w:p>
      <w:r/>
      <w:r>
        <w:t>Adding a layer of surrealism to this busy week, the White House shared an AI-generated image of Trump, depicting him wielding a lightsaber alongside two bald eagles. This image, particularly for its flamboyant portrayal, has drawn a mixture of admiration and ridicule, reigniting discussions about the increasing intersection of politics and technology. The use of AI in political marketing and communications raises ethical questions about authenticity and representation in the digital age.</w:t>
      </w:r>
      <w:r/>
    </w:p>
    <w:p>
      <w:r/>
      <w:r>
        <w:t>As markets react to the trade deal and geopolitical tensions simmer, the unpredictability of Trump's administration remains a focal point. Analysts note that while the agreement with the UK might offer some economic relief for select sectors, the broader context of ongoing trade wars—particularly with China, where tariffs have reached as high as 145%—could overshadow these developments. Retaliatory measures from affected countries continue to evolve, complicating the landscape of international trade.</w:t>
      </w:r>
      <w:r/>
    </w:p>
    <w:p>
      <w:r/>
      <w:r>
        <w:t>Ultimately, Trump's recent announcements encapsulate a blend of chaotic rhetoric, strategic gambits, and emerging technologies. As the administration tries to carve a coherent policy path amidst global turmoil and the backdrop of upcoming elections, observers are left to ponder whether these initiatives will yield lasting benefits or simply serve as distractions from larger issues at play. In the vibrant theatre of American politics, this week has proven one thing: unpredictability is the only certainty.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https://www.theguardian.com/politics/audio/2025/may/09/trade-deals-global-wars-ai-jedi-posts-where-is-trump-focus-podcast</w:t>
        </w:r>
      </w:hyperlink>
      <w:r>
        <w:t xml:space="preserve"> - Please view link - unable to able to access data</w:t>
      </w:r>
      <w:r/>
    </w:p>
    <w:p>
      <w:pPr>
        <w:pStyle w:val="ListBullet"/>
        <w:spacing w:line="240" w:lineRule="auto"/>
        <w:ind w:left="720"/>
      </w:pPr>
      <w:r/>
      <w:hyperlink r:id="rId9">
        <w:r>
          <w:rPr>
            <w:color w:val="0000EE"/>
            <w:u w:val="single"/>
          </w:rPr>
          <w:t>https://www.theguardian.com/politics/audio/2025/may/09/trade-deals-global-wars-ai-jedi-posts-where-is-trump-focus-podcast</w:t>
        </w:r>
      </w:hyperlink>
      <w:r>
        <w:t xml:space="preserve"> - In this podcast episode, Jonathan Freedland and Elana Schor discuss President Trump's recent focus on trade deals, global conflicts, and AI-generated content. They analyze the administration's announcement of a US-UK trade deal framework, Trump's response to India's missile attack on Pakistan, and the release of an AI-generated image of Trump wielding a lightsaber alongside bald eagles. The conversation delves into the implications of these actions and the administration's priorities during a tumultuous week.</w:t>
      </w:r>
      <w:r/>
    </w:p>
    <w:p>
      <w:pPr>
        <w:pStyle w:val="ListBullet"/>
        <w:spacing w:line="240" w:lineRule="auto"/>
        <w:ind w:left="720"/>
      </w:pPr>
      <w:r/>
      <w:hyperlink r:id="rId10">
        <w:r>
          <w:rPr>
            <w:color w:val="0000EE"/>
            <w:u w:val="single"/>
          </w:rPr>
          <w:t>https://www.axios.com/newsletters/axios-closer-40f67940-2c3c-11f0-9ad0-8b67a255f554</w:t>
        </w:r>
      </w:hyperlink>
      <w:r>
        <w:t xml:space="preserve"> - The Axios Closer newsletter highlights the unveiling of a new US-UK trade deal that has positively impacted financial markets and several companies. The deal maintains a 10% universal tariff on UK imports but notably reduces auto tariffs from 27.5% to 10% for up to 100,000 vehicles and allows expanded US access to UK markets for beef, ethanol, and machinery. Beneficiaries include Aston Martin, Rolls-Royce, Deere &amp; Co, and Boeing, the latter securing a deal to sell 30 Dreamliners to IAG.</w:t>
      </w:r>
      <w:r/>
    </w:p>
    <w:p>
      <w:pPr>
        <w:pStyle w:val="ListBullet"/>
        <w:spacing w:line="240" w:lineRule="auto"/>
        <w:ind w:left="720"/>
      </w:pPr>
      <w:r/>
      <w:hyperlink r:id="rId11">
        <w:r>
          <w:rPr>
            <w:color w:val="0000EE"/>
            <w:u w:val="single"/>
          </w:rPr>
          <w:t>https://apnews.com/article/f65fb13f17cfc14d0b5b8d267953d5c4</w:t>
        </w:r>
      </w:hyperlink>
      <w:r>
        <w:t xml:space="preserve"> - On May 8, 2025, the Trump administration announced a new trade agreement with the United Kingdom, emphasizing symbolic progress but offering limited economic impact. The deal grants American agricultural products, including beef and ethanol, greater access to the UK market, while reducing US tariffs on British cars and steel. UK steel will now enter the US duty-free, and the 27.5% tariff on UK cars will drop to 10% for up to 100,000 vehicles. Additionally, both countries agreed to export 13,000 metric tons of beef to each other, and the UK will remove tariffs on 1.4 billion liters of US ethanol.</w:t>
      </w:r>
      <w:r/>
    </w:p>
    <w:p>
      <w:pPr>
        <w:pStyle w:val="ListBullet"/>
        <w:spacing w:line="240" w:lineRule="auto"/>
        <w:ind w:left="720"/>
      </w:pPr>
      <w:r/>
      <w:hyperlink r:id="rId12">
        <w:r>
          <w:rPr>
            <w:color w:val="0000EE"/>
            <w:u w:val="single"/>
          </w:rPr>
          <w:t>https://www.reuters.com/world/us/view-trump-heralds-breakthrough-deal-with-uk-2025-05-08/</w:t>
        </w:r>
      </w:hyperlink>
      <w:r>
        <w:t xml:space="preserve"> - On May 8, 2025, US President Donald Trump and UK Prime Minister Keir Starmer announced a 'breakthrough' trade deal aimed at strengthening bilateral economic ties. The agreement maintains a 10% universal US tariff on UK goods but sees the UK lowering its import duties from 5.1% to 1.8%, providing increased market access for US products. Key sectors benefit immediately, notably UK automobile exports, as US tariffs are reduced from 27.5% to 10%, and steel and aluminum levies are cut to zero.</w:t>
      </w:r>
      <w:r/>
    </w:p>
    <w:p>
      <w:pPr>
        <w:pStyle w:val="ListBullet"/>
        <w:spacing w:line="240" w:lineRule="auto"/>
        <w:ind w:left="720"/>
      </w:pPr>
      <w:r/>
      <w:hyperlink r:id="rId13">
        <w:r>
          <w:rPr>
            <w:color w:val="0000EE"/>
            <w:u w:val="single"/>
          </w:rPr>
          <w:t>https://www.ft.com/content/e9d311f3-ce7d-4f72-8a46-a84b1181ff33</w:t>
        </w:r>
      </w:hyperlink>
      <w:r>
        <w:t xml:space="preserve"> - On May 8, 2025, the United States and United Kingdom announced their first trade deal since the onset of President Donald Trump’s trade war. The agreement, although limited in scope, grants UK exporters relief from specific US tariffs. Notably, the US will eliminate the additional 25% tariffs on British steel and aluminum and reduce tariffs on the first 100,000 UK-made cars sold annually in the US to 10%. However, a general 10% levy introduced by Trump on most imports remains intact.</w:t>
      </w:r>
      <w:r/>
    </w:p>
    <w:p>
      <w:pPr>
        <w:pStyle w:val="ListBullet"/>
        <w:spacing w:line="240" w:lineRule="auto"/>
        <w:ind w:left="720"/>
      </w:pPr>
      <w:r/>
      <w:hyperlink r:id="rId14">
        <w:r>
          <w:rPr>
            <w:color w:val="0000EE"/>
            <w:u w:val="single"/>
          </w:rPr>
          <w:t>https://apnews.com/article/e8300b457256d4c23d64928c09ce2b63</w:t>
        </w:r>
      </w:hyperlink>
      <w:r>
        <w:t xml:space="preserve"> - Since returning to office in 2025, US President Donald Trump has reignited global trade wars through broad imposition of tariffs. His administration initiated a sweeping tariff campaign starting January 20, 2025, targeting imports from China, Canada, and Mexico. The conflict rapidly escalated, provoking major retaliation from affected nations. China has been particularly hard-hit, facing total US tariffs of 145%, and has responded with 125% tariffs on American goods and export controls. Mexico and Canada also introduced countermeasures, though some tariffs were paused following negotiations.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audio/2025/may/09/trade-deals-global-wars-ai-jedi-posts-where-is-trump-focus-podcast" TargetMode="External"/><Relationship Id="rId10" Type="http://schemas.openxmlformats.org/officeDocument/2006/relationships/hyperlink" Target="https://www.axios.com/newsletters/axios-closer-40f67940-2c3c-11f0-9ad0-8b67a255f554" TargetMode="External"/><Relationship Id="rId11" Type="http://schemas.openxmlformats.org/officeDocument/2006/relationships/hyperlink" Target="https://apnews.com/article/f65fb13f17cfc14d0b5b8d267953d5c4" TargetMode="External"/><Relationship Id="rId12" Type="http://schemas.openxmlformats.org/officeDocument/2006/relationships/hyperlink" Target="https://www.reuters.com/world/us/view-trump-heralds-breakthrough-deal-with-uk-2025-05-08/" TargetMode="External"/><Relationship Id="rId13" Type="http://schemas.openxmlformats.org/officeDocument/2006/relationships/hyperlink" Target="https://www.ft.com/content/e9d311f3-ce7d-4f72-8a46-a84b1181ff33" TargetMode="External"/><Relationship Id="rId14" Type="http://schemas.openxmlformats.org/officeDocument/2006/relationships/hyperlink" Target="https://apnews.com/article/e8300b457256d4c23d64928c09ce2b6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