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Social media pressure reshapes Eurovision’s quirky charm and voting controversies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Eurovision has long been a platform for eclectic performances that span the spectrum from ludicrous to heartwarming, creating a unique tapestry of European culture year after year. Yet, in 2025, the contest seems to be increasingly influenced by the demands of social media, posing challenges to the very spontaneity and quirkiness that have historically defined it. Instead of the spirited antics of babushkas, gorillas, and helium balloons, participants are now faced with the relentless pressure to generate shareable content for platforms such as TikTok and YouTube.</w:t>
      </w:r>
      <w:r/>
    </w:p>
    <w:p>
      <w:r/>
      <w:r>
        <w:t>As competitors prepare for months of internet scrutiny, the expectation to remain captivating for a social media audience often overshadows artistic expression. Artists are not merely competing for votes; they must also engage audiences online and create diverse versions of their performances to fuel the voracious digital content machine. For instance, Lithuania’s Katarsis has provided a choir-infused alternate take on their entry, while Georgia's act has opted for a cover of a competing song. Such layers of content creation can dilute the authenticity and spontaneity that make Eurovision a beloved spectacle.</w:t>
      </w:r>
      <w:r/>
    </w:p>
    <w:p>
      <w:r/>
      <w:r>
        <w:t>The contest no longer solely revolves around live performances. Instead, social media metrics have begun to significantly influence potential outcomes. Increased YouTube views can sway betting odds and impact the attention given to artists in the final lineup. Sweden's contender, KAJ, with their popular track “Bara Badu Basta”, exemplifies this trend, benefiting from both social media popularity and strong bookmaker support. However, this new paradigm has compelled many countries to adopt a safer, formulaic approach to songwriting and artist selection. A noticeable trend has emerged where nations like Slovenia and France have sent standard Eurovision ballads, joined by a wave of electronic europop designed to resonate in club environments.</w:t>
      </w:r>
      <w:r/>
    </w:p>
    <w:p>
      <w:r/>
      <w:r>
        <w:t>As some traditional quirks fade, there remain flashes of creativity amid the current competition. Malta’s Miriana Conte is scheduled to deliver lyrics that challenge the pre-watershed sensitivity of audiences, while Estonia’s Tommy Cash may delight viewers with his outrageous choreography. Meanwhile, Australia’s “Milkshake Man” entry pushes the envelope of innuendo, skillfully anchoring suggestive lyrics alongside visual gags. Even amidst growing sameness within the entries, the spirit of fun still feels palpable, reinforcing the notion that viewers continue to seek memorable performances.</w:t>
      </w:r>
      <w:r/>
    </w:p>
    <w:p>
      <w:r/>
      <w:r>
        <w:t>The Eurovision voting system, however, has also come under scrutiny. Recent petitions have surfaced, advocating for the removal of jury votes from the competition. There are concerns that jury opinions can overshadow public preferences, stifling genuine audience representation. With many fans feeling alienated by discrepancies in results, transparency regarding voting processes has become a pressing issue for many viewers. The European Broadcasting Union contends that it adheres to fair governance, with structured protocols to ensure credible results, but skepticism remains among some factions of the audience.</w:t>
      </w:r>
      <w:r/>
    </w:p>
    <w:p>
      <w:r/>
      <w:r>
        <w:t xml:space="preserve">As the excitement builds toward the grand finale in Basel, the spectre of social media looms large over the festivities. While the novelty of this year's entries might spark hope for unpredictability, there’s also a palpable anxiety that the elements that once made Eurovision delightfully unpredictable could be overshadowed by the weight of online expectations. However, history suggests that countries often respond to a less-than-ideal performance by taking bolder artistic swings the following year. Perhaps the 2025 contest will serve as a catalyst for a resurgence of the eccentric, inspiring an artist to deliver something that completely embraces the whimsical spirit of this long-lasting competition. </w:t>
      </w:r>
      <w:r/>
    </w:p>
    <w:p>
      <w:r/>
      <w:r>
        <w:t xml:space="preserve">With millions tuning in, Eurovision is in a unique position to reflect the diverse cultural landscape of Europe while navigating the complexities of modern media. The challenge before this iconic contest is to maintain its heart while evolving with the times—balancing the pressures of social media notoriety with the vibrant, oftentimes bizarre artistic expressions that have kept audiences enchanted for nearly seven decades. </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[2]</w:t>
        </w:r>
      </w:hyperlink>
      <w:r/>
    </w:p>
    <w:p>
      <w:pPr>
        <w:pStyle w:val="ListBullet"/>
        <w:spacing w:line="240" w:lineRule="auto"/>
        <w:ind w:left="720"/>
      </w:pPr>
      <w:r/>
      <w:r>
        <w:t xml:space="preserve">Paragraph 2: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3: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4: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5: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p>
    <w:p>
      <w:pPr>
        <w:pStyle w:val="ListBullet"/>
        <w:spacing w:line="240" w:lineRule="auto"/>
        <w:ind w:left="720"/>
      </w:pPr>
      <w:r/>
      <w:r>
        <w:t xml:space="preserve">Paragraph 6: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7: </w:t>
      </w:r>
      <w:hyperlink r:id="rId9">
        <w:r>
          <w:rPr>
            <w:color w:val="0000EE"/>
            <w:u w:val="single"/>
          </w:rPr>
          <w:t>[1]</w:t>
        </w:r>
      </w:hyperlink>
      <w:r>
        <w:t xml:space="preserve">, </w:t>
      </w:r>
      <w:hyperlink r:id="rId9">
        <w:r>
          <w:rPr>
            <w:color w:val="0000EE"/>
            <w:u w:val="single"/>
          </w:rPr>
          <w:t>[2]</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https://www.theguardian.com/tv-and-radio/2025/may/14/bye-bye-banana-wolves-is-social-media-ruining-eurovision</w:t>
        </w:r>
      </w:hyperlink>
      <w:r>
        <w:t xml:space="preserve"> - Please view link - unable to able to access data</w:t>
      </w:r>
      <w:r/>
    </w:p>
    <w:p>
      <w:pPr>
        <w:pStyle w:val="ListNumber"/>
        <w:spacing w:line="240" w:lineRule="auto"/>
        <w:ind w:left="720"/>
      </w:pPr>
      <w:r/>
      <w:hyperlink r:id="rId9">
        <w:r>
          <w:rPr>
            <w:color w:val="0000EE"/>
            <w:u w:val="single"/>
          </w:rPr>
          <w:t>https://www.theguardian.com/tv-and-radio/2025/may/14/bye-bye-banana-wolves-is-social-media-ruining-eurovision</w:t>
        </w:r>
      </w:hyperlink>
      <w:r>
        <w:t xml:space="preserve"> - This article discusses how social media has transformed the Eurovision Song Contest, emphasizing the pressure on artists to create engaging content for platforms like TikTok and YouTube. It highlights the trend of contestants producing alternative versions of their songs to maintain online relevance, potentially leading to a more homogenized and less spontaneous competition. The piece also touches on the impact of social media on voting patterns and the overall atmosphere of the event.</w:t>
      </w:r>
      <w:r/>
    </w:p>
    <w:p>
      <w:pPr>
        <w:pStyle w:val="ListNumber"/>
        <w:spacing w:line="240" w:lineRule="auto"/>
        <w:ind w:left="720"/>
      </w:pPr>
      <w:r/>
      <w:hyperlink r:id="rId10">
        <w:r>
          <w:rPr>
            <w:color w:val="0000EE"/>
            <w:u w:val="single"/>
          </w:rPr>
          <w:t>https://www.change.org/p/demanding-transparency-and-fairness-remove-jury-votes-from-eurovision</w:t>
        </w:r>
      </w:hyperlink>
      <w:r>
        <w:t xml:space="preserve"> - A petition calling for the removal of jury votes from the Eurovision Song Contest to ensure that the results accurately reflect the public's opinion. The petition highlights concerns over discrepancies in the voting system, citing instances where jury votes have overshadowed public votes, leading to outcomes that fans feel do not represent the true preferences of the audience.</w:t>
      </w:r>
      <w:r/>
    </w:p>
    <w:p>
      <w:pPr>
        <w:pStyle w:val="ListNumber"/>
        <w:spacing w:line="240" w:lineRule="auto"/>
        <w:ind w:left="720"/>
      </w:pPr>
      <w:r/>
      <w:hyperlink r:id="rId11">
        <w:r>
          <w:rPr>
            <w:color w:val="0000EE"/>
            <w:u w:val="single"/>
          </w:rPr>
          <w:t>https://eurovision.tv/about/in-depth/fairness</w:t>
        </w:r>
      </w:hyperlink>
      <w:r>
        <w:t xml:space="preserve"> - An official page detailing the European Broadcasting Union's commitment to fairness in the Eurovision Song Contest. It outlines the governance structure, the role of the Reference Group, and the procedures in place to ensure a fair and valid result, including strict criteria for jury members and the oversight of voting procedures by independent observers.</w:t>
      </w:r>
      <w:r/>
    </w:p>
    <w:p>
      <w:pPr>
        <w:pStyle w:val="ListNumber"/>
        <w:spacing w:line="240" w:lineRule="auto"/>
        <w:ind w:left="720"/>
      </w:pPr>
      <w:r/>
      <w:hyperlink r:id="rId12">
        <w:r>
          <w:rPr>
            <w:color w:val="0000EE"/>
            <w:u w:val="single"/>
          </w:rPr>
          <w:t>https://www.change.org/p/demand-transparency-and-fairness-in-eurovision-voting-process</w:t>
        </w:r>
      </w:hyperlink>
      <w:r>
        <w:t xml:space="preserve"> - A petition advocating for transparency and fairness in the Eurovision voting process. It addresses concerns about the integrity of the competition, citing instances where fans have reported issues with vote confirmations and the handling of votes, particularly in the context of Sweden's participation in the 2024 contest.</w:t>
      </w:r>
      <w:r/>
    </w:p>
    <w:p>
      <w:pPr>
        <w:pStyle w:val="ListNumber"/>
        <w:spacing w:line="240" w:lineRule="auto"/>
        <w:ind w:left="720"/>
      </w:pPr>
      <w:r/>
      <w:hyperlink r:id="rId14">
        <w:r>
          <w:rPr>
            <w:color w:val="0000EE"/>
            <w:u w:val="single"/>
          </w:rPr>
          <w:t>https://en.wikipedia.org/wiki/Eurovision_Song_Contest_2024</w:t>
        </w:r>
      </w:hyperlink>
      <w:r>
        <w:t xml:space="preserve"> - A Wikipedia article providing detailed information about the Eurovision Song Contest 2024. It includes sections on the contest's organization, participating countries, and controversies, such as the premature release of televoting results by Italian broadcaster RAI, which violated contest rules and led to public confusion.</w:t>
      </w:r>
      <w:r/>
    </w:p>
    <w:p>
      <w:pPr>
        <w:pStyle w:val="ListNumber"/>
        <w:spacing w:line="240" w:lineRule="auto"/>
        <w:ind w:left="720"/>
      </w:pPr>
      <w:r/>
      <w:hyperlink r:id="rId15">
        <w:r>
          <w:rPr>
            <w:color w:val="0000EE"/>
            <w:u w:val="single"/>
          </w:rPr>
          <w:t>https://en.euromix.co.il/2024/12/06/the-court-ruled-televote-results-of-polish-national-selection-for-eurovision-2023-have-been-published/</w:t>
        </w:r>
      </w:hyperlink>
      <w:r>
        <w:t xml:space="preserve"> - An article reporting on a Polish court's decision to release the full public voting results of the national selection for Eurovision 2023. The court ruled that the results should be transparent as public information, although it rejected the request to disclose full jury votes, citing that such information does not need to be publicly available.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v-and-radio/2025/may/14/bye-bye-banana-wolves-is-social-media-ruining-eurovision" TargetMode="External"/><Relationship Id="rId10" Type="http://schemas.openxmlformats.org/officeDocument/2006/relationships/hyperlink" Target="https://www.change.org/p/demanding-transparency-and-fairness-remove-jury-votes-from-eurovision" TargetMode="External"/><Relationship Id="rId11" Type="http://schemas.openxmlformats.org/officeDocument/2006/relationships/hyperlink" Target="https://eurovision.tv/about/in-depth/fairness" TargetMode="External"/><Relationship Id="rId12" Type="http://schemas.openxmlformats.org/officeDocument/2006/relationships/hyperlink" Target="https://www.change.org/p/demand-transparency-and-fairness-in-eurovision-voting-process" TargetMode="External"/><Relationship Id="rId13" Type="http://schemas.openxmlformats.org/officeDocument/2006/relationships/hyperlink" Target="https://www.noahwire.com" TargetMode="External"/><Relationship Id="rId14" Type="http://schemas.openxmlformats.org/officeDocument/2006/relationships/hyperlink" Target="https://en.wikipedia.org/wiki/Eurovision_Song_Contest_2024" TargetMode="External"/><Relationship Id="rId15" Type="http://schemas.openxmlformats.org/officeDocument/2006/relationships/hyperlink" Target="https://en.euromix.co.il/2024/12/06/the-court-ruled-televote-results-of-polish-national-selection-for-eurovision-2023-have-been-publish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