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Speculative LHC alchemy drives rise in post-quantum cryptocurrencies amid market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discussions surrounding the Large Hadron Collider (LHC) have ignited a wave of speculation regarding its capacity for what some term 'alchemy'—the transformation of base elements into precious metals like gold. This captivating notion, while lacking robust scientific evidence, has nonetheless found fertile ground in fringe science circles and has begun to permeate cryptocurrency markets. As of October 2023, the concept has gained significant traction across social media platforms, where users have begun to connect the idea of 'post-quantum money' to cryptocurrencies as protective assets against potential upheavals in conventional financial systems.</w:t>
      </w:r>
      <w:r/>
    </w:p>
    <w:p>
      <w:r/>
      <w:r>
        <w:t>The narrative around the LHC's alleged alchemical feats may appear fanciful, yet it exemplifies how speculative discourse can influence market dynamics, particularly in the unpredictable sphere of cryptocurrency trading. Following the surge of interest in 'post-quantum money,' which involves currencies resilient to the impending threats posed by quantum computing, several cryptocurrency assets have experienced notable fluctuations. On October 10, 2023, Bitcoin (BTC) experienced a modest price increase, rising by 1.2 percent to $27,800 on Binance, coinciding with an uptick in discussions on X about quantum and privacy-related digital currencies. Similarly, QANplatform (QANX)—a token specifically marketed as quantum-resistant—witnessed a 5.3 percent increase in value during the same interval, reflecting a developing trend of speculative buying intent among traders.</w:t>
      </w:r>
      <w:r/>
    </w:p>
    <w:p>
      <w:r/>
      <w:r>
        <w:t>The potential implications of the LHC narrative extend beyond mere price movements. While the claim itself remains scientifically unfounded, the resulting buzz has prompted traders to reposition themselves in anticipation of shifts within the future financial landscape shaped by quantum technologies. On October 11, 2023, Monero (XMR), a cryptocurrency known for its privacy-centric features, saw a 3.8 percent rise, with trading volumes spiking by 12 percent to $85 million over 24 hours. This active trading reflects a broader sentiment among crypto investors, who are keen to position themselves for perceived future demands related to post-quantum financial systems.</w:t>
      </w:r>
      <w:r/>
    </w:p>
    <w:p>
      <w:r/>
      <w:r>
        <w:t>Despite the excitement in cryptocurrency markets, correlations with traditional stock indices appear nominal. Data from major benchmarks like the S&amp;P 500 revealed a negligible impact, as the index held steady at 4,358 points on the same day. However, certain tech stocks, particularly those like IBM invested in quantum computing, registered slight upticks, suggesting a tangential investor interest in the quantum narrative. This divergence highlights the speculative nature of cryptocurrency investment; while this enthusiasm creates opportunities, it also necessitates caution given the volatile market landscape.</w:t>
      </w:r>
      <w:r/>
    </w:p>
    <w:p>
      <w:r/>
      <w:r>
        <w:t>Technical analysis of the broader cryptocurrency landscape shows a mixed picture. As of October 12, 2023, Bitcoin's Relative Strength Index hovered at 52, indicating neutral momentum. In contrast, Ethereum (ETH) dipped by 0.9 percent, with trading volume contracting by 8 percent to $5.2 billion on Binance. An examination of transaction metrics for quantum-resistant tokens like QANX revealed a 15 percent rise in activity, suggesting growing retail interest in these specific assets amid a climate of speculative volatility. Moreover, the Nasdaq Composite index, encompassing numerous quantum computing enterprises, saw a moderate increase of 0.5 percent, signalling a slow but noticeable shift in market sentiment towards technology-driven investments.</w:t>
      </w:r>
      <w:r/>
    </w:p>
    <w:p>
      <w:r/>
      <w:r>
        <w:t>While the resonance of the LHC's alchemical tale is notable, it is crucial to distinguish hype from fundamentals. Current market conditions indicate that speculative trading, particularly in quantum-resistant tokens, could create short-term opportunities, especially near key resistance levels, such as Monero's at $155. However, as institutional inflows between the crypto sector and traditional markets remain limited, any material advancements in quantum computing could potentially shift investment dynamics dramatically. For the moment, traders should remain vigilant, monitoring market sentiment and technical indicators, as the interplay between quantum technology advancements and financial markets continues to unfold.</w:t>
      </w:r>
      <w:r/>
    </w:p>
    <w:p>
      <w:r/>
      <w:r>
        <w:t xml:space="preserve">The blend of speculative interest in cryptocurrencies and the significant scientific advancements related to quantum computing positions the discourse surrounding the LHC as both a cultural phenomenon and a catalyst for trading behaviour. This evolving narrative underscores the need for cautious optimism as investors navigate the complexities inherent in a rapidly changing financial landscape driven by technological innovation and speculation.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https://blockchain.news/flashnews/post-quantum-money-needed-as-lhc-advances-in-alchemy-crypto-market-readiness-analysis-2024</w:t>
        </w:r>
      </w:hyperlink>
      <w:r>
        <w:t xml:space="preserve"> - Please view link - unable to able to access data</w:t>
      </w:r>
      <w:r/>
    </w:p>
    <w:p>
      <w:pPr>
        <w:pStyle w:val="ListNumber"/>
        <w:spacing w:line="240" w:lineRule="auto"/>
        <w:ind w:left="720"/>
      </w:pPr>
      <w:r/>
      <w:hyperlink r:id="rId9">
        <w:r>
          <w:rPr>
            <w:color w:val="0000EE"/>
            <w:u w:val="single"/>
          </w:rPr>
          <w:t>https://blockchain.news/flashnews/post-quantum-money-needed-as-lhc-advances-in-alchemy-crypto-market-readiness-analysis-2024</w:t>
        </w:r>
      </w:hyperlink>
      <w:r>
        <w:t xml:space="preserve"> - This article discusses the speculative claims that the Large Hadron Collider (LHC) can perform alchemy, transforming base elements into precious metals like gold. It highlights the lack of scientific evidence supporting these claims and examines how such narratives have influenced cryptocurrency markets, particularly in the context of 'post-quantum money' and the need for quantum-resistant cryptocurrencies. The piece also analyzes market reactions, including price movements of Bitcoin (BTC), QANplatform (QANX), and Monero (XMR), and explores potential correlations with traditional stock markets, emphasizing the speculative nature of these developments.</w:t>
      </w:r>
      <w:r/>
    </w:p>
    <w:p>
      <w:pPr>
        <w:pStyle w:val="ListNumber"/>
        <w:spacing w:line="240" w:lineRule="auto"/>
        <w:ind w:left="720"/>
      </w:pPr>
      <w:r/>
      <w:hyperlink r:id="rId14">
        <w:r>
          <w:rPr>
            <w:color w:val="0000EE"/>
            <w:u w:val="single"/>
          </w:rPr>
          <w:t>https://www.adelaide.edu.au/newsroom/news/list/2024/12/20/large-hadron-collider-regularly-makes-magic</w:t>
        </w:r>
      </w:hyperlink>
      <w:r>
        <w:t xml:space="preserve"> - Researchers from the University of Adelaide and Queen Mary University of London have discovered that the Large Hadron Collider (LHC) regularly produces a property known as 'magic' when generating top quarks. This finding, published in Physical Review D, has significant implications for the advancement of quantum computing, as 'magic' measures the complexity of quantum systems, indicating the need for quantum computers to accurately describe their behavior. The study provides insights into the development and potential applications of quantum computers, highlighting the LHC's role in exploring complex quantum phenomena.</w:t>
      </w:r>
      <w:r/>
    </w:p>
    <w:p>
      <w:pPr>
        <w:pStyle w:val="ListNumber"/>
        <w:spacing w:line="240" w:lineRule="auto"/>
        <w:ind w:left="720"/>
      </w:pPr>
      <w:r/>
      <w:hyperlink r:id="rId13">
        <w:r>
          <w:rPr>
            <w:color w:val="0000EE"/>
            <w:u w:val="single"/>
          </w:rPr>
          <w:t>https://scitechdaily.com/large-hadron-collider-breakthrough-quantum-entanglement-like-never-before/</w:t>
        </w:r>
      </w:hyperlink>
      <w:r>
        <w:t xml:space="preserve"> - In a groundbreaking achievement, the ATLAS collaboration at the Large Hadron Collider (LHC) observed quantum entanglement between top quarks, marking a significant advancement in understanding fundamental forces. This discovery, reported in Nature, extends the study of entanglement to the highest energies yet explored, potentially reshaping our comprehension of quantum mechanics and its implications for future physics research. The observation of entanglement at such high energies opens new avenues for exploring the complex world of quantum physics and its foundational principles.</w:t>
      </w:r>
      <w:r/>
    </w:p>
    <w:p>
      <w:pPr>
        <w:pStyle w:val="ListNumber"/>
        <w:spacing w:line="240" w:lineRule="auto"/>
        <w:ind w:left="720"/>
      </w:pPr>
      <w:r/>
      <w:hyperlink r:id="rId11">
        <w:r>
          <w:rPr>
            <w:color w:val="0000EE"/>
            <w:u w:val="single"/>
          </w:rPr>
          <w:t>https://www.innovationnewsnetwork.com/quantum-entanglement-observed-at-lhc-in-historic-breakthrough/</w:t>
        </w:r>
      </w:hyperlink>
      <w:r>
        <w:t xml:space="preserve"> - Scientists have observed quantum entanglement at the Large Hadron Collider (LHC) for the first time, marking a historic breakthrough in quantum physics. This phenomenon, where particles become interconnected regardless of distance, was observed in top quarks at unprecedented energy levels. The findings, confirmed by both the ATLAS and CMS collaborations, open new perspectives on quantum mechanics and its applications in quantum information science. The study provides a deeper understanding of quantum entanglement and its potential implications for future research in the field.</w:t>
      </w:r>
      <w:r/>
    </w:p>
    <w:p>
      <w:pPr>
        <w:pStyle w:val="ListNumber"/>
        <w:spacing w:line="240" w:lineRule="auto"/>
        <w:ind w:left="720"/>
      </w:pPr>
      <w:r/>
      <w:hyperlink r:id="rId10">
        <w:r>
          <w:rPr>
            <w:color w:val="0000EE"/>
            <w:u w:val="single"/>
          </w:rPr>
          <w:t>https://cointelegraph.com/news/german-quantum-breakthrough-highlights-need-particle-physicists-bitcoin-crypto</w:t>
        </w:r>
      </w:hyperlink>
      <w:r>
        <w:t xml:space="preserve"> - A recent quantum computing breakthrough from Germany has significant implications for particle physics and the cryptocurrency industry. The research demonstrates a path to quantum advantage in simulating many-body problems, a challenge in both physics and finance. This advancement underscores the need for collaboration between particle physicists and the crypto industry to address complex computational problems. The study highlights the potential for quantum computing to revolutionize various fields, including finance and economics, by providing solutions to previously intractable problems.</w:t>
      </w:r>
      <w:r/>
    </w:p>
    <w:p>
      <w:pPr>
        <w:pStyle w:val="ListNumber"/>
        <w:spacing w:line="240" w:lineRule="auto"/>
        <w:ind w:left="720"/>
      </w:pPr>
      <w:r/>
      <w:hyperlink r:id="rId12">
        <w:r>
          <w:rPr>
            <w:color w:val="0000EE"/>
            <w:u w:val="single"/>
          </w:rPr>
          <w:t>https://cointelegraph.com/news/quantum-computing-fortify-bitcoin-signatures-adam-back</w:t>
        </w:r>
      </w:hyperlink>
      <w:r>
        <w:t xml:space="preserve"> - Adam Back, CEO of Blockstream, suggests that advancements in quantum computing could eventually strengthen Bitcoin's security. While acknowledging that the post-quantum era is still decades away, Back notes that research into quantum-resistant signature schemes may lead to more compact and secure signatures for Bitcoin transactions. This development could enhance the network's resilience against future quantum threats, ensuring the continued security and integrity of Bitcoin in the evolving landscape of quantum computing.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post-quantum-money-needed-as-lhc-advances-in-alchemy-crypto-market-readiness-analysis-2024" TargetMode="External"/><Relationship Id="rId10" Type="http://schemas.openxmlformats.org/officeDocument/2006/relationships/hyperlink" Target="https://cointelegraph.com/news/german-quantum-breakthrough-highlights-need-particle-physicists-bitcoin-crypto" TargetMode="External"/><Relationship Id="rId11" Type="http://schemas.openxmlformats.org/officeDocument/2006/relationships/hyperlink" Target="https://www.innovationnewsnetwork.com/quantum-entanglement-observed-at-lhc-in-historic-breakthrough/" TargetMode="External"/><Relationship Id="rId12" Type="http://schemas.openxmlformats.org/officeDocument/2006/relationships/hyperlink" Target="https://cointelegraph.com/news/quantum-computing-fortify-bitcoin-signatures-adam-back" TargetMode="External"/><Relationship Id="rId13" Type="http://schemas.openxmlformats.org/officeDocument/2006/relationships/hyperlink" Target="https://scitechdaily.com/large-hadron-collider-breakthrough-quantum-entanglement-like-never-before/" TargetMode="External"/><Relationship Id="rId14" Type="http://schemas.openxmlformats.org/officeDocument/2006/relationships/hyperlink" Target="https://www.adelaide.edu.au/newsroom/news/list/2024/12/20/large-hadron-collider-regularly-makes-magi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