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Sustainable investing set to surge in UK with green tech and AI-driven ESG tools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Sustainable investing has rapidly evolved from a niche interest to a central theme in the UK financial markets, with 2025 poised to be a landmark year for the sector. Investors today are increasingly factoring in environmental, social, and governance (ESG) criteria, recognising that sustainable strategies are not just ethical choices but also financially savvy ones. This growing emphasis on sustainability is reshaping portfolios across the board, attracting both institutional players and a new wave of retail investors eager to align their financial goals with positive environmental and social impact.</w:t>
      </w:r>
      <w:r/>
    </w:p>
    <w:p>
      <w:r/>
      <w:r>
        <w:t>A crucial driver of this shift is the increasing availability and sophistication of investment platforms such as Plus500, which provide accessible avenues for exploring ESG-focused exchange-traded funds (ETFs) and other instruments. These tools are making sustainable investing approachable even for beginners, enabling them to balance profit-making with ethical considerations. Concurrently, government initiatives—including green bonds and tax incentives—are creating a more favourable backdrop for purposeful investment. UK-listed companies are responding as well, enhancing their sustainability credentials to appeal to a more conscientious investor base.</w:t>
      </w:r>
      <w:r/>
    </w:p>
    <w:p>
      <w:r/>
      <w:r>
        <w:t>One of the most prominent trends in 2025 is the surge in green technology investments. The UK's commitment to achieving net-zero emissions by 2050 has propelled sectors involved in renewable energy infrastructure, such as wind turbines and solar panels, into the spotlight. Cutting-edge technologies like carbon capture and AI-driven climate solutions add further growth potential beyond traditional industries. Clean energy-focused ETFs and indices are gaining traction, with offshore wind farms representing a strategic strength for the UK in meeting global energy demands sustainably.</w:t>
      </w:r>
      <w:r/>
    </w:p>
    <w:p>
      <w:r/>
      <w:r>
        <w:t>Advancements in ESG data analytics are also transforming investment decision-making. Companies that provide ESG ratings have harnessed AI and big data to refine their methodologies, making it simpler and more reliable for investors to assess sustainability performance. Regulatory bodies in the UK are tightening ESG reporting standards, ensuring greater transparency and clarity, which empowers investors at all levels to understand the true impact of their investments.</w:t>
      </w:r>
      <w:r/>
    </w:p>
    <w:p>
      <w:r/>
      <w:r>
        <w:t>The energy sector’s ongoing transition away from fossil fuels remains a landmark shift. The historic dominance of oil, coal, and natural gas is waning as renewables gain ground. Yet, investors are still scrutinising companies that, while reliant on natural gas today, are demonstrating credible paths to renewables, allowing for a diversified approach that mitigates climate risks.</w:t>
      </w:r>
      <w:r/>
    </w:p>
    <w:p>
      <w:r/>
      <w:r>
        <w:t>Beyond environmental concerns, social factors within ESG—such as diversity, equity, inclusion (DEI), fair wages, and community support—are gaining heightened attention. This reflects a broadening investment philosophy where societal benefits matter alongside financial returns. Younger investor demographics, particularly millennials and Gen Z, are increasingly drawn to funds that emphasise social impact, aligning investment choices with their values.</w:t>
      </w:r>
      <w:r/>
    </w:p>
    <w:p>
      <w:r/>
      <w:r>
        <w:t>Retail investors, empowered by technology and access to sustainable financial products, are playing a pivotal role in the sector's expansion. With smartphones in hand, individuals can build diversified, ethically informed portfolios and even exercise shareholder activism to hold corporations accountable. This grassroots momentum is accelerating the adoption of sustainable principles across industries.</w:t>
      </w:r>
      <w:r/>
    </w:p>
    <w:p>
      <w:r/>
      <w:r>
        <w:t>On a broader scale, reports highlight that sustainable investing in the UK is on a robust growth trajectory. Market projections estimate the ESG investing space could expand from around $1.6 billion in 2024 to over $5 billion by 2030, reflecting a compound annual growth rate exceeding 20%. The burgeoning green bond market, supported by favourable interest rates and investor enthusiasm, is a key growth area. The European Union’s introduction of voluntary standards for green bonds aims to bolster investor confidence through improved transparency and verification, which could spur more issuance to support green-enabling industries—those involved in extracting materials essential to green technology or producing low-emission building materials.</w:t>
      </w:r>
      <w:r/>
    </w:p>
    <w:p>
      <w:r/>
      <w:r>
        <w:t>Additional emerging investment themes include climate adaptation and resilience, alongside nature and biodiversity preservation. The increasing frequency of extreme weather events has heightened interest in sectors like water management, catastrophe insurance, and sustainable agriculture. Investors are looking beyond decarbonisation alone, considering how to fund infrastructure and businesses that bolster ecological and climate resilience.</w:t>
      </w:r>
      <w:r/>
    </w:p>
    <w:p>
      <w:r/>
      <w:r>
        <w:t>Social media campaigns and technological advances such as AI-driven ESG data analysis are also accelerating inflows into sustainable funds, especially among younger generations where sustainable investing is becoming the norm rather than the exception. This generation's growing influence is redefining market priorities and creating new opportunities for financial products that marry profitability with purpose.</w:t>
      </w:r>
      <w:r/>
    </w:p>
    <w:p>
      <w:r/>
      <w:r>
        <w:t>As we move further into 2025, sustainable investing in the UK is firmly transitioning from a trend into a foundational market practice. The combination of innovation in green technologies, smarter data tools, supportive regulations, and increasing retail investor participation suggests not only a more sustainable financial future but also one rich with new opportunities for those ready to engage responsibly.</w:t>
      </w:r>
      <w:r/>
    </w:p>
    <w:p>
      <w:r/>
      <w:r>
        <w:t>For individuals interested in entering this vibrant market, now is a strategic time to educate oneself on available ESG instruments, keep abreast of evolving regulations, and explore trading platforms that facilitate sustainable investment strategies. By aligning investment decisions with environmental and societal impact alongside returns, investors are positioning themselves to contribute to a more resilient and equitable economy while benefiting financially.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11">
        <w:r>
          <w:rPr>
            <w:color w:val="0000EE"/>
            <w:u w:val="single"/>
          </w:rPr>
          <w:t>[4]</w:t>
        </w:r>
      </w:hyperlink>
      <w:r>
        <w:t xml:space="preserve"> </w:t>
      </w:r>
      <w:r/>
    </w:p>
    <w:p>
      <w:pPr>
        <w:pStyle w:val="ListBullet"/>
        <w:spacing w:line="240" w:lineRule="auto"/>
        <w:ind w:left="720"/>
      </w:pPr>
      <w:r/>
      <w:r>
        <w:t xml:space="preserve">Paragraph 9 – </w:t>
      </w:r>
      <w:hyperlink r:id="rId10">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https://thenantwichnews.co.uk/2025/06/27/sustainable-investing-trends-in-uk-markets-for-2025/</w:t>
        </w:r>
      </w:hyperlink>
      <w:r>
        <w:t xml:space="preserve"> - Please view link - unable to able to access data</w:t>
      </w:r>
      <w:r/>
    </w:p>
    <w:p>
      <w:pPr>
        <w:pStyle w:val="ListNumber"/>
        <w:spacing w:line="240" w:lineRule="auto"/>
        <w:ind w:left="720"/>
      </w:pPr>
      <w:r/>
      <w:hyperlink r:id="rId13">
        <w:r>
          <w:rPr>
            <w:color w:val="0000EE"/>
            <w:u w:val="single"/>
          </w:rPr>
          <w:t>https://www.morningstarfunds.ie/ie/news/258870/6-sustainable-investing-trends-to-watch-in-2025.aspx</w:t>
        </w:r>
      </w:hyperlink>
      <w:r>
        <w:t xml:space="preserve"> - Morningstar outlines six key sustainable investing trends for 2025, including the anticipated issuance of green, social, sustainable, and sustainability-linked bonds (GSS+) exceeding USD 1 trillion, driven by favourable interest rates and investor demand. The EU's introduction of a green bond market aims to enhance investor confidence through new voluntary standards requiring enhanced reporting and verification. Additionally, there's an expected increase in green bond issuance to finance green-enabling activities, such as investments in companies that extract materials essential for green technologies or produce materials that help reduce emissions in the building sector.</w:t>
      </w:r>
      <w:r/>
    </w:p>
    <w:p>
      <w:pPr>
        <w:pStyle w:val="ListNumber"/>
        <w:spacing w:line="240" w:lineRule="auto"/>
        <w:ind w:left="720"/>
      </w:pPr>
      <w:r/>
      <w:hyperlink r:id="rId12">
        <w:r>
          <w:rPr>
            <w:color w:val="0000EE"/>
            <w:u w:val="single"/>
          </w:rPr>
          <w:t>https://www.grandviewresearch.com/horizon/outlook/esg-investing-market/uk</w:t>
        </w:r>
      </w:hyperlink>
      <w:r>
        <w:t xml:space="preserve"> - Grand View Research projects that the UK ESG investing market will grow from USD 1,641.7 million in 2024 to USD 5,084.4 million by 2030, with a compound annual growth rate (CAGR) of 21.6% from 2025 to 2030. The report highlights ESG integration as the largest revenue-generating segment in 2024, with green bonds being the fastest-growing segment during the forecast period. Key market players include BlackRock Inc., BNP Paribas, The Goldman Sachs Group Inc., JPMorgan Chase &amp; Co., Morgan Stanley, State Street Corporation, and UBS Group AG.</w:t>
      </w:r>
      <w:r/>
    </w:p>
    <w:p>
      <w:pPr>
        <w:pStyle w:val="ListNumber"/>
        <w:spacing w:line="240" w:lineRule="auto"/>
        <w:ind w:left="720"/>
      </w:pPr>
      <w:r/>
      <w:hyperlink r:id="rId11">
        <w:r>
          <w:rPr>
            <w:color w:val="0000EE"/>
            <w:u w:val="single"/>
          </w:rPr>
          <w:t>https://www.rothschildandco.com/en/newsroom/insights/2025/06/wm-business-with-humanity-esg-insights-for-2025-and-beyond/</w:t>
        </w:r>
      </w:hyperlink>
      <w:r>
        <w:t xml:space="preserve"> - Rothschild &amp; Co discusses emerging sustainable investing themes for 2025, such as climate adaptation and resilience, nature and biodiversity, and electrification and clean energy. The firm notes that with extreme weather events becoming more frequent, investment is growing in companies and infrastructure that enhance climate resilience, including water management, catastrophe insurance, and sustainable agriculture. Additionally, portfolios are increasingly allocating capital to sectors that support ecosystem preservation and sustainable land use, aligning with global biodiversity frameworks and UN biodiversity conferences.</w:t>
      </w:r>
      <w:r/>
    </w:p>
    <w:p>
      <w:pPr>
        <w:pStyle w:val="ListNumber"/>
        <w:spacing w:line="240" w:lineRule="auto"/>
        <w:ind w:left="720"/>
      </w:pPr>
      <w:r/>
      <w:hyperlink r:id="rId10">
        <w:r>
          <w:rPr>
            <w:color w:val="0000EE"/>
            <w:u w:val="single"/>
          </w:rPr>
          <w:t>https://issueinsights.com/why-is-sustainable-investing-growing-so-fast-in-2025/</w:t>
        </w:r>
      </w:hyperlink>
      <w:r>
        <w:t xml:space="preserve"> - Issue Insights explores the rapid growth of sustainable investing in 2025, attributing it to stricter ESG regulations worldwide, technological advancements like AI enhancing data analysis, and rising consumer and investor demand. The article highlights that in 2025, 70% of millennials invest in sustainable funds, up from 55% in 2024, and Gen Z allocates 25% of their portfolios to ESG, a 10% increase. Institutional investors manage $6.5 trillion in sustainable assets, a 15% rise, with social media campaigns driving 40% of new fund inflows.</w:t>
      </w:r>
      <w:r/>
    </w:p>
    <w:p>
      <w:pPr>
        <w:pStyle w:val="ListNumber"/>
        <w:spacing w:line="240" w:lineRule="auto"/>
        <w:ind w:left="720"/>
      </w:pPr>
      <w:r/>
      <w:hyperlink r:id="rId14">
        <w:r>
          <w:rPr>
            <w:color w:val="0000EE"/>
            <w:u w:val="single"/>
          </w:rPr>
          <w:t>https://benchmarkbeat.com/markets/uk/funds/6-sustainable-investment-trends-to-watch-in-2025/</w:t>
        </w:r>
      </w:hyperlink>
      <w:r>
        <w:t xml:space="preserve"> - Benchmark Beat identifies six sustainable investment trends to watch in 2025, including the anticipated issuance of green, social, sustainable, and sustainability-linked bonds (GSS+) exceeding USD 1 trillion, supported by a more favourable interest rate environment and investor demand. The EU's introduction of a green bond market aims to enhance investor confidence through new voluntary standards requiring enhanced reporting and verification. Additionally, there's an expected increase in green bond issuance to finance green-enabling activities, such as investments in companies that extract materials essential for green technologies or produce materials that help reduce emissions in the building sector.</w:t>
      </w:r>
      <w:r/>
    </w:p>
    <w:p>
      <w:pPr>
        <w:pStyle w:val="ListNumber"/>
        <w:spacing w:line="240" w:lineRule="auto"/>
        <w:ind w:left="720"/>
      </w:pPr>
      <w:r/>
      <w:hyperlink r:id="rId15">
        <w:r>
          <w:rPr>
            <w:color w:val="0000EE"/>
            <w:u w:val="single"/>
          </w:rPr>
          <w:t>https://euro.dayfr.com/business/2522525.html</w:t>
        </w:r>
      </w:hyperlink>
      <w:r>
        <w:t xml:space="preserve"> - Euro Day discusses six sustainable investment trends to watch in 2025, including the anticipated issuance of green, social, sustainable, and sustainability-linked bonds (GSS+) exceeding USD 1 trillion, supported by a more favourable interest rate environment and investor demand. The EU's introduction of a green bond market aims to enhance investor confidence through new voluntary standards requiring enhanced reporting and verification. Additionally, there's an expected increase in green bond issuance to finance green-enabling activities, such as investments in companies that extract materials essential for green technologies or produce materials that help reduce emissions in the building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nantwichnews.co.uk/2025/06/27/sustainable-investing-trends-in-uk-markets-for-2025/" TargetMode="External"/><Relationship Id="rId10" Type="http://schemas.openxmlformats.org/officeDocument/2006/relationships/hyperlink" Target="https://issueinsights.com/why-is-sustainable-investing-growing-so-fast-in-2025/" TargetMode="External"/><Relationship Id="rId11" Type="http://schemas.openxmlformats.org/officeDocument/2006/relationships/hyperlink" Target="https://www.rothschildandco.com/en/newsroom/insights/2025/06/wm-business-with-humanity-esg-insights-for-2025-and-beyond/" TargetMode="External"/><Relationship Id="rId12" Type="http://schemas.openxmlformats.org/officeDocument/2006/relationships/hyperlink" Target="https://www.grandviewresearch.com/horizon/outlook/esg-investing-market/uk" TargetMode="External"/><Relationship Id="rId13" Type="http://schemas.openxmlformats.org/officeDocument/2006/relationships/hyperlink" Target="https://www.morningstarfunds.ie/ie/news/258870/6-sustainable-investing-trends-to-watch-in-2025.aspx" TargetMode="External"/><Relationship Id="rId14" Type="http://schemas.openxmlformats.org/officeDocument/2006/relationships/hyperlink" Target="https://benchmarkbeat.com/markets/uk/funds/6-sustainable-investment-trends-to-watch-in-2025/" TargetMode="External"/><Relationship Id="rId15" Type="http://schemas.openxmlformats.org/officeDocument/2006/relationships/hyperlink" Target="https://euro.dayfr.com/business/2522525.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