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DynaRisk secures $4.7m to expand global cyber risk management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cyber risk management firm DynaRisk has recently closed a $4.7 million funding round aimed at accelerating product innovation and supporting its international expansion plans. Founded in 2016, the company provides accessible and advanced cybersecurity solutions powered by threat intelligence to assist insurers, brokers, and their clients—including individuals, families, and SMEs—in navigating the rapidly growing cyber insurance and assistance market.</w:t>
      </w:r>
      <w:r/>
    </w:p>
    <w:p>
      <w:r/>
      <w:r>
        <w:t>DynaRisk’s offerings comprise a suite of SaaS products that include portfolio-level monitoring, dark web scanning, vulnerability assessments, cybersecurity scoring, dedicated helplines, training, education, and tailored remediation guidance. Through integrating these solutions into insurance products, DynaRisk aims to help brokers, underwriters, and claims teams increase premiums, enrich underwriting processes, boost policyholder engagement, and crucially, reduce claims and loss ratios by helping prevent cyberattacks.</w:t>
      </w:r>
      <w:r/>
    </w:p>
    <w:p>
      <w:r/>
      <w:r>
        <w:t>The company currently supports more than 25 insurance customers globally, covering approximately 2.4 million consumers and 800,000 SMEs. The new funding round, led by YFM Equity Partners, is expected to fuel DynaRisk’s commercial and technical operations across the EMEA region, North America, and Asia-Pacific, reflecting growing demand for cyber insurance and digital risk mitigation worldwide.</w:t>
      </w:r>
      <w:r/>
    </w:p>
    <w:p>
      <w:r/>
      <w:r>
        <w:t>Andrew Martin, CEO of DynaRisk, emphasised the urgency of addressing cyber risk, which he described as one of the most pressing challenges for consumers and SMEs globally. Drawing on his experience working with global banks, Martin sought to fill the gap by offering sophisticated enterprise-grade cyber risk software and services in an accessible format suitable for the broader insurance sector. He notes that DynaRisk’s embedded threat intelligence and response services provide the insurance industry with the tools necessary for effective risk management and underwriting in a complex cyber landscape.</w:t>
      </w:r>
      <w:r/>
    </w:p>
    <w:p>
      <w:r/>
      <w:r>
        <w:t>Supporting its expansion and innovation ambitions, DynaRisk has also appointed Phil Zeidler, a serial entrepreneur with a successful track record in insurtech, to its board. The investment director at YFM Equity Partners, Matt Gordon-Smith, praised DynaRisk’s platforms and client base within one of the fastest-growing insurance market segments, expressing confidence in the company’s ability to lead innovation in cyber risk management while expanding internationally.</w:t>
      </w:r>
      <w:r/>
    </w:p>
    <w:p>
      <w:r/>
      <w:r>
        <w:t>This funding round builds on DynaRisk’s prior financial milestones. The company had previously raised over $7 million in its seed round to meet rising market demand and to develop new products, while also forming partnerships with notable insurers like Chubb, Canopius, Hiscox, Ascot, and BOXX Insurance. Earlier investments totaling over $3 million facilitated entry into the North American market and further product development.</w:t>
      </w:r>
      <w:r/>
    </w:p>
    <w:p>
      <w:r/>
      <w:r>
        <w:t>DynaRisk’s commitment to innovation and its growing impact in cyber insurance was acknowledged recently when it was named Cyber Insurtech Scale-up of the Year at the Cyber Insurance Awards Europe 2025. The accolade recognises the company’s broad range of solutions, impressive global presence, and its role in delivering meaningful risk management tools that support insurers, brokers, and policyholders throughout the entire lifecycle of cyber insurance policies.</w:t>
      </w:r>
      <w:r/>
    </w:p>
    <w:p>
      <w:r/>
      <w:r>
        <w:t>Industry data shows that as cyber threats escalate globally, insurance providers face increasing pressure to enhance value for their policyholders, creating a fertile environment for companies like DynaRisk that blend advanced technology with practical risk management. The company’s security-focused platforms and services position it to meet these challenges by empowering insurers and their clients with the necessary tools to defend against an evolving threat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https://tech.eu/2025/07/28/dynarisk-raises-47m-to-shape-the-future-of-cyber-insurance/</w:t>
        </w:r>
      </w:hyperlink>
      <w:r>
        <w:t xml:space="preserve"> - Please view link - unable to able to access data</w:t>
      </w:r>
      <w:r/>
    </w:p>
    <w:p>
      <w:pPr>
        <w:pStyle w:val="ListNumber"/>
        <w:spacing w:line="240" w:lineRule="auto"/>
        <w:ind w:left="720"/>
      </w:pPr>
      <w:r/>
      <w:hyperlink r:id="rId9">
        <w:r>
          <w:rPr>
            <w:color w:val="0000EE"/>
            <w:u w:val="single"/>
          </w:rPr>
          <w:t>https://tech.eu/2025/07/28/dynarisk-raises-47m-to-shape-the-future-of-cyber-insurance/</w:t>
        </w:r>
      </w:hyperlink>
      <w:r>
        <w:t xml:space="preserve"> - DynaRisk, a London-based cyber risk management firm, has secured $4.7 million in funding to accelerate product innovation and expand internationally. Founded in 2016, the company offers accessible cybersecurity solutions supported by advanced threat intelligence, assisting insurers and their clients—including individuals, families, and SMEs—in navigating the growing cyber insurance market. DynaRisk collaborates with (re)insurers, brokers, and MGAs to provide tools for online protection, featuring a suite of SaaS products that include portfolio-level monitoring and dedicated helpline services. Their solutions integrate into insurance offerings, offering vulnerability scanning, dark web monitoring, cybersecurity scoring, training, education, and tailored remediation guidance. These services enable brokers, underwriters, and claims teams to increase premiums, enhance underwriting, boost policyholder engagement, and reduce claims and loss ratios by preventing cyberattacks. CEO Andrew Martin highlighted the urgency of addressing cyber risk, noting its significance for consumers and SMEs worldwide. The funding round was led by YFM Equity Partners, with investment director Matt Gordon-Smith expressing enthusiasm for DynaRisk's position in the rapidly growing cyber insurance segment. DynaRisk currently supports over 25 insurance customers globally, covering approximately 2.4 million consumers and 800,000 SMEs. The new funding will facilitate scaling operations across EMEA, North America, and Asia-Pacific.</w:t>
      </w:r>
      <w:r/>
    </w:p>
    <w:p>
      <w:pPr>
        <w:pStyle w:val="ListNumber"/>
        <w:spacing w:line="240" w:lineRule="auto"/>
        <w:ind w:left="720"/>
      </w:pPr>
      <w:r/>
      <w:hyperlink r:id="rId12">
        <w:r>
          <w:rPr>
            <w:color w:val="0000EE"/>
            <w:u w:val="single"/>
          </w:rPr>
          <w:t>https://dynarisk.com/about-us/news-room/dynarisk-wins-cyber-insurtech-scale-up-of-the-year-at-the-cyber-insurance-awards-europe-2025</w:t>
        </w:r>
      </w:hyperlink>
      <w:r>
        <w:t xml:space="preserve"> - DynaRisk has been named Cyber Insurtech Scale-up of the Year at the Cyber Insurance Awards Europe 2025. This accolade recognises the company's innovation, growth, and impact in the cyber insurance industry. The judges highlighted DynaRisk's broad set of solutions, impressive global reach, and dedication to providing meaningful risk management tools for insurers, brokers, and policyholders. The award underscores DynaRisk's commitment to innovation and its role in strengthening the cyber insurance industry by offering solutions that support risk management throughout the entire lifecycle of a policy.</w:t>
      </w:r>
      <w:r/>
    </w:p>
    <w:p>
      <w:pPr>
        <w:pStyle w:val="ListNumber"/>
        <w:spacing w:line="240" w:lineRule="auto"/>
        <w:ind w:left="720"/>
      </w:pPr>
      <w:r/>
      <w:hyperlink r:id="rId10">
        <w:r>
          <w:rPr>
            <w:color w:val="0000EE"/>
            <w:u w:val="single"/>
          </w:rPr>
          <w:t>https://www.prnewswire.com/news-releases/dynarisk-successfully-closes-seed-round-to-meet-rapidly-increasing-market-demand-for-risk-management-tools-data-and-insights-to-streamline-cyber-insurance-sales-and-improve-loss-ratios-301558833.html</w:t>
        </w:r>
      </w:hyperlink>
      <w:r>
        <w:t xml:space="preserve"> - DynaRisk, a UK-based Cyber-InsureTech company, has successfully closed its seed funding round, raising over $7 million since its launch. The company plans to use the funds to meet the growing demand for its existing products, expand geographically, and develop new products to widen its reach. DynaRisk partners with clients like Chubb, Canopius, Hiscox, Ascot, and BOXX Insurance to improve loss ratios while engaging insureds and streamlining renewals. The company offers risk management tools and data to help insurers and brokers protect their policyholders in an increasingly complex cyber landscape.</w:t>
      </w:r>
      <w:r/>
    </w:p>
    <w:p>
      <w:pPr>
        <w:pStyle w:val="ListNumber"/>
        <w:spacing w:line="240" w:lineRule="auto"/>
        <w:ind w:left="720"/>
      </w:pPr>
      <w:r/>
      <w:hyperlink r:id="rId11">
        <w:r>
          <w:rPr>
            <w:color w:val="0000EE"/>
            <w:u w:val="single"/>
          </w:rPr>
          <w:t>https://www.finsmes.com/2021/02/dynarisk-extends-seed-round-to-3m.html</w:t>
        </w:r>
      </w:hyperlink>
      <w:r>
        <w:t xml:space="preserve"> - DynaRisk, a London-based cyber risk management firm, has extended its seed funding round, bringing total funding to over $3 million. The round was led by Nexus Investments, with participation from existing investors Insurance Capital Partners and Jonathan Marland. The company intends to use the funds for working capital and to facilitate entry into the North American markets. DynaRisk provides cybersecurity risk management tools for SMEs and consumers, including Breach Defence and Cyber Xpert products that help users stay safe from cyber attacks while assisting insurers in reducing claims and improving client retention.</w:t>
      </w:r>
      <w:r/>
    </w:p>
    <w:p>
      <w:pPr>
        <w:pStyle w:val="ListNumber"/>
        <w:spacing w:line="240" w:lineRule="auto"/>
        <w:ind w:left="720"/>
      </w:pPr>
      <w:r/>
      <w:hyperlink r:id="rId13">
        <w:r>
          <w:rPr>
            <w:color w:val="0000EE"/>
            <w:u w:val="single"/>
          </w:rPr>
          <w:t>https://pitchbook.com/profiles/company/160988-50</w:t>
        </w:r>
      </w:hyperlink>
      <w:r>
        <w:t xml:space="preserve"> - DynaRisk is a London-based developer of cyber risk management tools designed to protect users from cyber threats. The company's platform offers breach of defence and cyber expert products to help users stay safe from cyber attacks while guiding insurers to reduce claims, improve client retention, and obtain valuable risk data. Founded in 2015, DynaRisk is privately held and has a team of 16 employees. The company's latest deal type is a secondary private transaction, and it has raised a total of $10 million in funding over three rounds.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7/28/dynarisk-raises-47m-to-shape-the-future-of-cyber-insurance/" TargetMode="External"/><Relationship Id="rId10" Type="http://schemas.openxmlformats.org/officeDocument/2006/relationships/hyperlink" Target="https://www.prnewswire.com/news-releases/dynarisk-successfully-closes-seed-round-to-meet-rapidly-increasing-market-demand-for-risk-management-tools-data-and-insights-to-streamline-cyber-insurance-sales-and-improve-loss-ratios-301558833.html" TargetMode="External"/><Relationship Id="rId11" Type="http://schemas.openxmlformats.org/officeDocument/2006/relationships/hyperlink" Target="https://www.finsmes.com/2021/02/dynarisk-extends-seed-round-to-3m.html" TargetMode="External"/><Relationship Id="rId12" Type="http://schemas.openxmlformats.org/officeDocument/2006/relationships/hyperlink" Target="https://dynarisk.com/about-us/news-room/dynarisk-wins-cyber-insurtech-scale-up-of-the-year-at-the-cyber-insurance-awards-europe-2025" TargetMode="External"/><Relationship Id="rId13" Type="http://schemas.openxmlformats.org/officeDocument/2006/relationships/hyperlink" Target="https://pitchbook.com/profiles/company/160988-50"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