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conservatives amplify Britain’s problems — but imported fixes risk clashing with UK law and politics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Daily Mail’s recent column argues that criticism of modern Britain is coming as much from across the Atlantic as from Westminster, and that figures such as Donald Trump and Vice‑President J D Vance are sometimes more attuned to the country’s troubles than the current Labour government. The column paints a picture of a Britain in retreat — beset by crime, uncontrolled migration, an erosion of free speech and what it casts as a self‑inflicted energy crisis — and holds up American conservatives as blunt instruments of diagnosis and remedy. According to the piece, their prescription is stark: tougher borders, a revival of domestic energy production and an outright defence of unfettered expression. (This is the columnist’s case.) </w:t>
      </w:r>
      <w:hyperlink r:id="rId9">
        <w:r>
          <w:rPr>
            <w:color w:val="0000EE"/>
            <w:u w:val="single"/>
          </w:rPr>
          <w:t>[1]</w:t>
        </w:r>
      </w:hyperlink>
      <w:r/>
    </w:p>
    <w:p>
      <w:r/>
      <w:r>
        <w:t xml:space="preserve">That critique has not emerged in a vacuum. The US State Department’s 2024 Country Report on Human Rights Practices concluded that the human‑rights situation in the United Kingdom deteriorated during 2024, flagging credible reports of serious restrictions on freedom of expression and warning about the potential chilling effects of new powers and public‑space controls. The report singled out measures such as parts of the Online Safety Act, the use of safe access zones around abortion clinics and narrowly drafted public‑space orders as areas of concern for free speech, assembly and press freedom. Government ministers dispute characterisations of a systematic rollback, but the State Department’s assessment has given weight to transatlantic criticism. </w:t>
      </w:r>
      <w:hyperlink r:id="rId10">
        <w:r>
          <w:rPr>
            <w:color w:val="0000EE"/>
            <w:u w:val="single"/>
          </w:rPr>
          <w:t>[2]</w:t>
        </w:r>
      </w:hyperlink>
      <w:r/>
    </w:p>
    <w:p>
      <w:r/>
      <w:r>
        <w:t xml:space="preserve">Those official observations sit alongside stark civil‑society data. The Community Security Trust recorded 3,528 antisemitic incidents in the UK during 2024 — the second‑highest annual total on record — and attributed the sustained elevation largely to the fallout from the October 2023 Hamas attack and the subsequent conflict in Gaza. Community leaders and security experts say the scale of the incidents poses a serious challenge for policing, communal resilience and the accurate recording and prosecution of hate crimes. The numbers help explain why US officials and some American politicians have been outspoken about antisemitism in the UK. </w:t>
      </w:r>
      <w:hyperlink r:id="rId11">
        <w:r>
          <w:rPr>
            <w:color w:val="0000EE"/>
            <w:u w:val="single"/>
          </w:rPr>
          <w:t>[4]</w:t>
        </w:r>
      </w:hyperlink>
      <w:r/>
    </w:p>
    <w:p>
      <w:r/>
      <w:r>
        <w:t xml:space="preserve">Free‑speech concerns cited by critics are not merely theoretical. One high‑profile example in British courts involved an army reservist convicted in October 2024 for silently praying within a designated safe‑access zone outside an abortion clinic; the BBC’s reporting noted the conviction — and the consequent costs and conditional discharge — sparked debate about the legal reach of such zones and prompted fresh Crown Prosecution Service guidance on prosecuting silent prayer. For commentators alarmed at what they see as new limits on public expression, cases such as this have become emblematic. At the same time, proponents of safe‑access zones argue they protect vulnerable patients from harassment — a tension the courts and prosecutors have had to navigate. </w:t>
      </w:r>
      <w:hyperlink r:id="rId12">
        <w:r>
          <w:rPr>
            <w:color w:val="0000EE"/>
            <w:u w:val="single"/>
          </w:rPr>
          <w:t>[6]</w:t>
        </w:r>
      </w:hyperlink>
      <w:hyperlink r:id="rId10">
        <w:r>
          <w:rPr>
            <w:color w:val="0000EE"/>
            <w:u w:val="single"/>
          </w:rPr>
          <w:t>[2]</w:t>
        </w:r>
      </w:hyperlink>
      <w:r/>
    </w:p>
    <w:p>
      <w:r/>
      <w:r>
        <w:t xml:space="preserve">Vice‑President Vance has taken these themes into the diplomatic arena. Speaking at the Munich Security Conference, he warned that the greater threat to Europe lies in the internal erosion of democratic norms and freedoms, criticising restrictive speech laws and urging political elites to heed popular mandates on issues such as migration. “No one on this continent went to the ballot box to open the floodgates to millions of unvetted immigrants,” he told delegates, framing the argument as one of democratic legitimacy as much as policy. Whether one accepts his diagnosis or not, his remarks reflect a strand of American conservative concern about free expression and responsiveness in European democracies. </w:t>
      </w:r>
      <w:hyperlink r:id="rId13">
        <w:r>
          <w:rPr>
            <w:color w:val="0000EE"/>
            <w:u w:val="single"/>
          </w:rPr>
          <w:t>[3]</w:t>
        </w:r>
      </w:hyperlink>
      <w:r/>
    </w:p>
    <w:p>
      <w:r/>
      <w:r>
        <w:t xml:space="preserve">Migration across the English Channel has been a major element in the debate. Independent analysis shows the scale of crossings is significant: the Migration Observatory estimates around 37,000 detected small‑boat crossings in 2024, up roughly 25 per cent on the previous year and among the highest annual totals on record. The briefing underlines persistent drivers — including conflict, smuggling networks and a complex asylum system — and emphasises the uncertainty that surrounds future flows. Where the Daily Mail’s columnist frames these movements as evidence of political failure, analysts and policymakers point to a combination of enforcement, legal frameworks, bilateral cooperation and humanitarian obligations that make simple fixes elusive. </w:t>
      </w:r>
      <w:hyperlink r:id="rId14">
        <w:r>
          <w:rPr>
            <w:color w:val="0000EE"/>
            <w:u w:val="single"/>
          </w:rPr>
          <w:t>[5]</w:t>
        </w:r>
      </w:hyperlink>
      <w:hyperlink r:id="rId9">
        <w:r>
          <w:rPr>
            <w:color w:val="0000EE"/>
            <w:u w:val="single"/>
          </w:rPr>
          <w:t>[1]</w:t>
        </w:r>
      </w:hyperlink>
      <w:r/>
    </w:p>
    <w:p>
      <w:r/>
      <w:r>
        <w:t xml:space="preserve">Energy policy is another flashpoint where American and British debates intersect. During a visit to Scotland, President Trump derided wind turbines as “ugly monsters” and urged the UK to exploit its North Sea oil and gas resources, repeating a long‑standing call to “drill” as a route to cheaper energy and jobs. Supporters of expanded domestic fossil‑fuel production argue it would boost employment and lower bills; critics say such hawkish energy rhetoric risks undermining climate commitments and that renewables remain central to long‑term energy security. Scottish ministers and others defending renewables highlight subsidies, landscape impacts and jobs in the balance — underscoring that the energy choices are as political as they are technical. </w:t>
      </w:r>
      <w:hyperlink r:id="rId15">
        <w:r>
          <w:rPr>
            <w:color w:val="0000EE"/>
            <w:u w:val="single"/>
          </w:rPr>
          <w:t>[7]</w:t>
        </w:r>
      </w:hyperlink>
      <w:r/>
    </w:p>
    <w:p>
      <w:r/>
      <w:r>
        <w:t xml:space="preserve">The transatlantic intervention is double‑edged. American officials and politicians are pointing to problems that have verifiable roots in official reports and civil‑society data — antisemitic incident totals, documented human‑rights concerns and rising small‑boat crossings are real issues that demand policy answers. But these interventions are also politically freighted: US criticism can reflect particular ideological priorities and electoral calculations, and solutions proffered by foreign politicians do not always map neatly onto Britain’s legal frameworks, international obligations or domestic politics. The result is a noisy public conversation in which legitimate alarms, partisan posturing and calls for structural reform overlap. </w:t>
      </w:r>
      <w:hyperlink r:id="rId10">
        <w:r>
          <w:rPr>
            <w:color w:val="0000EE"/>
            <w:u w:val="single"/>
          </w:rPr>
          <w:t>[2]</w:t>
        </w:r>
      </w:hyperlink>
      <w:hyperlink r:id="rId11">
        <w:r>
          <w:rPr>
            <w:color w:val="0000EE"/>
            <w:u w:val="single"/>
          </w:rPr>
          <w:t>[4]</w:t>
        </w:r>
      </w:hyperlink>
      <w:hyperlink r:id="rId14">
        <w:r>
          <w:rPr>
            <w:color w:val="0000EE"/>
            <w:u w:val="single"/>
          </w:rPr>
          <w:t>[5]</w:t>
        </w:r>
      </w:hyperlink>
      <w:hyperlink r:id="rId13">
        <w:r>
          <w:rPr>
            <w:color w:val="0000EE"/>
            <w:u w:val="single"/>
          </w:rPr>
          <w:t>[3]</w:t>
        </w:r>
      </w:hyperlink>
      <w:r/>
    </w:p>
    <w:p>
      <w:r/>
      <w:r>
        <w:t xml:space="preserve">If there is a modest consensus emerging from these competing perspectives, it is this: Britain faces tangible challenges on community cohesion, probe‑worthy questions about how new public‑space rules interact with free‑speech protections, and practical pressures at the border and on energy supply. American commentary — whether sympathetic or scornful — has helped amplify those debates, but UK policy responses will be judged by their legal robustness, human‑rights compatibility and effectiveness on the ground, not by applause from across the Atlantic. The columnist’s appeal to heed Trump and his allies is a provocative prompt; what follows should be practical reforms backed by transparent evidence and democratic scrutiny, not merely an adoption of imported slogans. </w:t>
      </w:r>
      <w:hyperlink r:id="rId10">
        <w:r>
          <w:rPr>
            <w:color w:val="0000EE"/>
            <w:u w:val="single"/>
          </w:rPr>
          <w:t>[2]</w:t>
        </w:r>
      </w:hyperlink>
      <w:hyperlink r:id="rId11">
        <w:r>
          <w:rPr>
            <w:color w:val="0000EE"/>
            <w:u w:val="single"/>
          </w:rPr>
          <w:t>[4]</w:t>
        </w:r>
      </w:hyperlink>
      <w:hyperlink r:id="rId14">
        <w:r>
          <w:rPr>
            <w:color w:val="0000EE"/>
            <w:u w:val="single"/>
          </w:rPr>
          <w:t>[5]</w:t>
        </w:r>
      </w:hyperlink>
      <w:hyperlink r:id="rId12">
        <w:r>
          <w:rPr>
            <w:color w:val="0000EE"/>
            <w:u w:val="single"/>
          </w:rPr>
          <w:t>[6]</w:t>
        </w:r>
      </w:hyperlink>
      <w:hyperlink r:id="rId15">
        <w:r>
          <w:rPr>
            <w:color w:val="0000EE"/>
            <w:u w:val="single"/>
          </w:rPr>
          <w:t>[7]</w:t>
        </w:r>
      </w:hyperlink>
      <w:hyperlink r:id="rId9">
        <w:r>
          <w:rPr>
            <w:color w:val="0000EE"/>
            <w:u w:val="single"/>
          </w:rPr>
          <w:t>[1]</w:t>
        </w:r>
      </w:hyperlink>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10">
        <w:r>
          <w:rPr>
            <w:color w:val="0000EE"/>
            <w:u w:val="single"/>
          </w:rPr>
          <w:t>[2]</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3">
        <w:r>
          <w:rPr>
            <w:color w:val="0000EE"/>
            <w:u w:val="single"/>
          </w:rPr>
          <w:t>[3]</w:t>
        </w:r>
      </w:hyperlink>
      <w:r>
        <w:t xml:space="preserve">, </w:t>
      </w:r>
      <w:hyperlink r:id="rId12">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https://www.dailymail.co.uk/debate/article-15011051/RICHARD-LITTLEJOHN-immigration-free-speech-blasphemy-laws-soon-wont-country-Americans-care-Britain-Labour.html?ns_mchannel=rss&amp;ns_campaign=1490&amp;ito=1490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https://www.ecoi.net/en/document/2128564.html</w:t>
        </w:r>
      </w:hyperlink>
      <w:r>
        <w:t xml:space="preserve"> - The United States Department of State’s 2024 Country Report on Human Rights Practices for the United Kingdom states that the human rights situation worsened during 2024. It highlights credible reports of serious restrictions on freedom of expression, including enforcement or threat of criminal or civil laws limiting speech, concerns over Online Safety Act powers, and the use of safe access zones and public space orders that can restrict protests or silent prayer. The report also records crimes and threats motivated by antisemitism, notes inconsistent prosecution of abuses by officials, and discusses implications for press freedom, assembly and governance.</w:t>
      </w:r>
      <w:r/>
    </w:p>
    <w:p>
      <w:pPr>
        <w:pStyle w:val="ListNumber"/>
        <w:spacing w:line="240" w:lineRule="auto"/>
        <w:ind w:left="720"/>
      </w:pPr>
      <w:r/>
      <w:hyperlink r:id="rId13">
        <w:r>
          <w:rPr>
            <w:color w:val="0000EE"/>
            <w:u w:val="single"/>
          </w:rPr>
          <w:t>https://www.whitehouse.gov/remarks/2025/02/remarks-by-vice-president-vance-at-the-munich-security-conference/</w:t>
        </w:r>
      </w:hyperlink>
      <w:r>
        <w:t xml:space="preserve"> - Vice President J D Vance’s remarks at the Munich Security Conference argued that the greater threat to Europe is internal erosion of democratic values rather than external actors. He warned against censorship, criticised European governments for restrictive laws that limit free expression, and cited examples such as measures addressing online hate, safe access zones and prosecutions for offensive speech. Vance urged democracies to respect popular mandates, criticised elites for ignoring voters’ concerns on migration, and linked secure societies to listening to citizens. He presented Trump’s administration as committed to defending free speech and urged European partners to resist censorious tendencies.</w:t>
      </w:r>
      <w:r/>
    </w:p>
    <w:p>
      <w:pPr>
        <w:pStyle w:val="ListNumber"/>
        <w:spacing w:line="240" w:lineRule="auto"/>
        <w:ind w:left="720"/>
      </w:pPr>
      <w:r/>
      <w:hyperlink r:id="rId11">
        <w:r>
          <w:rPr>
            <w:color w:val="0000EE"/>
            <w:u w:val="single"/>
          </w:rPr>
          <w:t>https://cst.org.uk/research/cst-publications/antisemitic-incidents-2024</w:t>
        </w:r>
      </w:hyperlink>
      <w:r>
        <w:t xml:space="preserve"> - The Community Security Trust’s Antisemitic Incidents Report 2024 documents 3,528 incidents reported in the United Kingdom during 2024, the second‑highest annual total on record and substantially elevated compared with pre‑2023 years. The publication explains that the sustained high level of incidents followed the Hamas attack of 7 October 2023 and the subsequent conflict in Gaza, noting that over half of 2024 incidents referenced the Middle East conflict. The report disaggregates incident types, analyses regional patterns, highlights threats to Jewish communal life and recommends police and government measures to protect communities and improve recording and prevention of antisemitic hate and resilience.</w:t>
      </w:r>
      <w:r/>
    </w:p>
    <w:p>
      <w:pPr>
        <w:pStyle w:val="ListNumber"/>
        <w:spacing w:line="240" w:lineRule="auto"/>
        <w:ind w:left="720"/>
      </w:pPr>
      <w:r/>
      <w:hyperlink r:id="rId14">
        <w:r>
          <w:rPr>
            <w:color w:val="0000EE"/>
            <w:u w:val="single"/>
          </w:rPr>
          <w:t>https://migrationobservatory.ox.ac.uk/resources/briefings/people-crossing-the-english-channel-in-small-boats/</w:t>
        </w:r>
      </w:hyperlink>
      <w:r>
        <w:t xml:space="preserve"> - The Migration Observatory briefing summarises evidence on people crossing the English Channel in small boats, noting around 37,000 detected crossings in 2024, a 25 per cent increase on the previous year and the second‑highest annual figure on record. It explains trends since 2018, regional and seasonal patterns, and emphasises limitations in data including re‑encounters and differing recording practices. The analysis discusses drivers of migration, the role of smuggling networks, and policy responses by the UK and France. The briefing underlines uncertainty about future flows while outlining implications for asylum processing, border operations and humanitarian protection for irregular arrivals and communities.</w:t>
      </w:r>
      <w:r/>
    </w:p>
    <w:p>
      <w:pPr>
        <w:pStyle w:val="ListNumber"/>
        <w:spacing w:line="240" w:lineRule="auto"/>
        <w:ind w:left="720"/>
      </w:pPr>
      <w:r/>
      <w:hyperlink r:id="rId12">
        <w:r>
          <w:rPr>
            <w:color w:val="0000EE"/>
            <w:u w:val="single"/>
          </w:rPr>
          <w:t>https://www.bbc.co.uk/news/articles/c4g9kp7r00vo</w:t>
        </w:r>
      </w:hyperlink>
      <w:r>
        <w:t xml:space="preserve"> - The BBC reports that Adam Smith‑Connor, an army reservist, was convicted in October 2024 of breaching a Public Space Protection Order by silently praying outside a British Pregnancy Advisory Service clinic in Bournemouth. The court heard he bowed his head and clasped his hands while present within the safe‑zone introduced in 2022; he denied an offence but was given a two‑year conditional discharge and ordered to pay more than £9,000 in costs. The article explains the legal basis of safe access zones, reactions from campaigners and councils, and notes subsequent guidance from the Crown Prosecution Service about prosecuting silent prayer.</w:t>
      </w:r>
      <w:r/>
    </w:p>
    <w:p>
      <w:pPr>
        <w:pStyle w:val="ListNumber"/>
        <w:spacing w:line="240" w:lineRule="auto"/>
        <w:ind w:left="720"/>
      </w:pPr>
      <w:r/>
      <w:hyperlink r:id="rId15">
        <w:r>
          <w:rPr>
            <w:color w:val="0000EE"/>
            <w:u w:val="single"/>
          </w:rPr>
          <w:t>https://www.independent.co.uk/news/uk/home-news/donald-trump-keir-starmer-president-john-swinney-north-sea-b2797470.html</w:t>
        </w:r>
      </w:hyperlink>
      <w:r>
        <w:t xml:space="preserve"> - The Independent reports on President Donald Trump’s criticism of wind energy during a visit to Scotland, quoting him describing turbines as “ugly monsters” and claiming they are the most expensive form of energy. Trump urged the UK to exploit North Sea oil and gas instead, argued wind required heavy subsidies, and repeated longstanding objections related to turbines visible from his Turnberry resort. The article situates his comments within broader disputes about Net Zero policy, energy costs and jobs, includes responses from Scottish ministers defending renewables, and highlights criticisms that Trump’s stance aligns with oil and gas industry interests and lobbyists.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011051/RICHARD-LITTLEJOHN-immigration-free-speech-blasphemy-laws-soon-wont-country-Americans-care-Britain-Labour.html?ns_mchannel=rss&amp;ns_campaign=1490&amp;ito=1490" TargetMode="External"/><Relationship Id="rId10" Type="http://schemas.openxmlformats.org/officeDocument/2006/relationships/hyperlink" Target="https://www.ecoi.net/en/document/2128564.html" TargetMode="External"/><Relationship Id="rId11" Type="http://schemas.openxmlformats.org/officeDocument/2006/relationships/hyperlink" Target="https://cst.org.uk/research/cst-publications/antisemitic-incidents-2024" TargetMode="External"/><Relationship Id="rId12" Type="http://schemas.openxmlformats.org/officeDocument/2006/relationships/hyperlink" Target="https://www.bbc.co.uk/news/articles/c4g9kp7r00vo" TargetMode="External"/><Relationship Id="rId13" Type="http://schemas.openxmlformats.org/officeDocument/2006/relationships/hyperlink" Target="https://www.whitehouse.gov/remarks/2025/02/remarks-by-vice-president-vance-at-the-munich-security-conference/" TargetMode="External"/><Relationship Id="rId14" Type="http://schemas.openxmlformats.org/officeDocument/2006/relationships/hyperlink" Target="https://migrationobservatory.ox.ac.uk/resources/briefings/people-crossing-the-english-channel-in-small-boats/" TargetMode="External"/><Relationship Id="rId15" Type="http://schemas.openxmlformats.org/officeDocument/2006/relationships/hyperlink" Target="https://www.independent.co.uk/news/uk/home-news/donald-trump-keir-starmer-president-john-swinney-north-sea-b279747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