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pharmaceutical sector faces potential exodus as investment and innovation decline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Britain’s pharmaceutical industry is currently grappling with significant challenges that threaten both its global standing and economic contribution. This year, three major players—Merck, AstraZeneca, and Eli Lilly—have either paused or completely withdrawn investments in the UK collectively worth nearly £2 billion. These moves highlight deepening concerns over the UK’s NHS drugs pricing regime, which industry executives describe as a “contagion risk” that undermines the viability of the British market for pharmaceutical investment.</w:t>
      </w:r>
      <w:r/>
    </w:p>
    <w:p>
      <w:r/>
      <w:r>
        <w:t>The issue comes to a head amid the state visit of former US President Donald Trump, during which pharmaceutical executives and science minister Lord Vallance, known for his pandemic leadership, are set to appear before a parliamentary select committee. The backdrop to this unfolding crisis is complex, with the UK caught in the crossfire of transatlantic trade pressures and internal policy challenges.</w:t>
      </w:r>
      <w:r/>
    </w:p>
    <w:p>
      <w:r/>
      <w:r>
        <w:t>At the core lies the NHS’s position as one of the largest single buyers of medicines globally, wielding considerable leverage to negotiate prices. Over the past two decades, stringent controls on drug approval and pricing have indeed lowered medicine costs for the NHS but at a cost. The industry argues that these controls have eroded the UK’s attractiveness as a market, with prices so tightly regulated that pharmaceutical companies no longer find it sustainable to invest heavily in the country. This has manifested in a dramatic reduction in inward foreign investment and declining growth in research and development (R&amp;D).</w:t>
      </w:r>
      <w:r/>
    </w:p>
    <w:p>
      <w:r/>
      <w:r>
        <w:t>The Association of the British Pharmaceutical Industry (ABPI) confirms this trend, noting that R&amp;D investment growth in the UK has fallen below global averages, and foreign direct investment has plummeted by nearly 60% since 2020. A recent report highlighted a £1.3 billion shortfall in additional R&amp;D investment in 2023 alone compared to previous years. The UK, once a leading destination for pharmaceutical investment, has slipped in global rankings, moving from second to seventh place in foreign investment within the sector since 2017.</w:t>
      </w:r>
      <w:r/>
    </w:p>
    <w:p>
      <w:r/>
      <w:r>
        <w:t>Several specific investment reversals underline the gravity of the situation. AstraZeneca, after initially announcing a £200 million investment in its Cambridge research centre aimed at creating 1,000 jobs, has recently paused this project. This follows the cancellation of a £450 million vaccine manufacturing facility investment in northern England, citing reduced government support for life sciences. Merck has been even more drastic, scrapping plans for a new drug research centre in London and moving its research activities predominantly to the US, highlighting the UK’s "unfavourable business environment."</w:t>
      </w:r>
      <w:r/>
    </w:p>
    <w:p>
      <w:r/>
      <w:r>
        <w:t>Eli Lilly and other companies have also withdrawn from UK government pricing programmes designed to cap branded medicine costs, adding further strain to government-industry relations. These withdrawals underscore a growing sentiment that the UK’s pricing thresholds are outdated—set between £20,000 and £30,000 per quality-adjusted life year (QALY) since 1999 and not adjusted for inflation. Had the thresholds kept pace with inflation, industry experts argue, they would now be between £40,000 and £60,000, allowing more innovative drugs to reach patients.</w:t>
      </w:r>
      <w:r/>
    </w:p>
    <w:p>
      <w:r/>
      <w:r>
        <w:t>An added complication is the NHS’s medicines budget, which has shrunk to just 9% of the total budget, below the EU average of 13%, while the proportion of revenue clawed back from pharmaceutical companies through complex price control arrangements has soared to 23.5%. The clawback mechanism—where companies return revenue equal to any overspend by the NHS—has dramatically increased over the past five years, signalling rising financial pressure on the pharma sector.</w:t>
      </w:r>
      <w:r/>
    </w:p>
    <w:p>
      <w:r/>
      <w:r>
        <w:t>Industry leaders warn that without revised pricing and investment policies, the UK risks losing access to innovative medicines, with only 37% of available drugs currently accessed by the NHS compared with 90% in Germany. Johan Kahlstrom, Novartis UK and Ireland country president, voiced concerns in a recent statement, suggesting the UK is "fast becoming uninvestable for life sciences companies" due to high clawback taxes and outdated cost-effectiveness thresholds.</w:t>
      </w:r>
      <w:r/>
    </w:p>
    <w:p>
      <w:r/>
      <w:r>
        <w:t>Resolving these tensions is no simple task. The health secretary, while publicly committed to securing the best deal for patients, faces limited scope for manoeuvre, as ultimately the Treasury controls funding decisions. There is a delicate balance between protecting the NHS budget and sustaining a growth industry that supports jobs and innovation. The pharmaceutical companies’ demand for a clawback rate reduction to single figures by the end of the parliamentary term remains unmet, with emergency negotiations having stalled over the summer.</w:t>
      </w:r>
      <w:r/>
    </w:p>
    <w:p>
      <w:r/>
      <w:r>
        <w:t>This predicament reflects a broader tension within government policy, which aims to champion the life sciences as a pillar of the industrial strategy, while simultaneously managing efficiency in public services. It also echoes the pressures from the US, which represents 40% of the global medicines market and demands pricing parity from its pharmaceutical companies, unlike the smaller UK market that accounts for just 2.5%. These dynamics complicate efforts to enhance UK competitiveness and attractiveness to investment in the sector.</w:t>
      </w:r>
      <w:r/>
    </w:p>
    <w:p>
      <w:r/>
      <w:r>
        <w:t>The investment pullbacks and pricing disputes serve as a stark warning that the UK could be losing its edge in a globally competitive pharmaceutical landscape. Industry figures and government officials alike recognise that urgent compromise and additional funding may be required to reverse this trend and ensure that the UK remains a vital hub for pharmaceutical innovation, research, and patient access to new medicines.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14">
        <w:r>
          <w:rPr>
            <w:color w:val="0000EE"/>
            <w:u w:val="single"/>
          </w:rPr>
          <w:t>[2]</w:t>
        </w:r>
      </w:hyperlink>
      <w:r>
        <w:t xml:space="preserve">, </w:t>
      </w:r>
      <w:hyperlink r:id="rId11">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2">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https://www.coastfm.co.uk/news/uk/britains-drugs-industry-is-suffering-withdrawal-symptoms</w:t>
        </w:r>
      </w:hyperlink>
      <w:r>
        <w:t xml:space="preserve"> - Please view link - unable to able to access data</w:t>
      </w:r>
      <w:r/>
    </w:p>
    <w:p>
      <w:pPr>
        <w:pStyle w:val="ListNumber"/>
        <w:spacing w:line="240" w:lineRule="auto"/>
        <w:ind w:left="720"/>
      </w:pPr>
      <w:r/>
      <w:hyperlink r:id="rId14">
        <w:r>
          <w:rPr>
            <w:color w:val="0000EE"/>
            <w:u w:val="single"/>
          </w:rPr>
          <w:t>https://www.reuters.com/legal/litigation/astrazeneca-shares-down-3-after-rating-cut-uk-investment-pause-2025-09-15/</w:t>
        </w:r>
      </w:hyperlink>
      <w:r>
        <w:t xml:space="preserve"> - On September 15, 2025, AstraZeneca's shares declined by up to 3.4% following a downgrade by Handelsbanken, which reduced its rating from 'buy' to 'hold'. The downgrade was attributed to an overly optimistic revenue target of $80 billion by 2030. Additionally, AstraZeneca announced a pause on a £200 million ($272 million) investment in its Cambridge research centre, a decision that poses a setback for the UK government, especially ahead of U.S. President Donald Trump's state visit. The company has yet to comment publicly on these developments.</w:t>
      </w:r>
      <w:r/>
    </w:p>
    <w:p>
      <w:pPr>
        <w:pStyle w:val="ListNumber"/>
        <w:spacing w:line="240" w:lineRule="auto"/>
        <w:ind w:left="720"/>
      </w:pPr>
      <w:r/>
      <w:hyperlink r:id="rId11">
        <w:r>
          <w:rPr>
            <w:color w:val="0000EE"/>
            <w:u w:val="single"/>
          </w:rPr>
          <w:t>https://www.reuters.com/business/healthcare-pharmaceuticals/astrazeneca-pauses-270-million-investment-britain-2025-09-12/</w:t>
        </w:r>
      </w:hyperlink>
      <w:r>
        <w:t xml:space="preserve"> - AstraZeneca has halted a planned £200 million ($271 million) investment in its Cambridge research site, initially announced in March 2024 and expected to create 1,000 jobs. This decision follows the cancellation of a £450 million investment in a vaccine facility in northern England due to reduced UK government support. The company cited ongoing reassessment of investment needs as the reason for the pause. This move mirrors U.S. pharmaceutical firm Merck &amp; Co’s recent withdrawal from a planned research centre in London, citing the UK's challenging business climate.</w:t>
      </w:r>
      <w:r/>
    </w:p>
    <w:p>
      <w:pPr>
        <w:pStyle w:val="ListNumber"/>
        <w:spacing w:line="240" w:lineRule="auto"/>
        <w:ind w:left="720"/>
      </w:pPr>
      <w:r/>
      <w:hyperlink r:id="rId10">
        <w:r>
          <w:rPr>
            <w:color w:val="0000EE"/>
            <w:u w:val="single"/>
          </w:rPr>
          <w:t>https://www.reuters.com/business/healthcare-pharmaceuticals/merck-scrap-london-drug-research-centre-2025-09-10/</w:t>
        </w:r>
      </w:hyperlink>
      <w:r>
        <w:t xml:space="preserve"> - Merck has announced the discontinuation of its drug research operations in London, citing the UK's unfavourable business environment and insufficient government support for life sciences. The company will not proceed with occupying the Belgrove House site at King's Cross, previously slated to open in 2027, affecting approximately 125 staff. Research activities will be moved primarily to the United States. Merck criticised the UK government for undervaluing innovative medicines and lacking investment in the sector. The company also plans to vacate labs at the London Bioscience Innovation Centre and the Francis Crick Institute by the end of 2025.</w:t>
      </w:r>
      <w:r/>
    </w:p>
    <w:p>
      <w:pPr>
        <w:pStyle w:val="ListNumber"/>
        <w:spacing w:line="240" w:lineRule="auto"/>
        <w:ind w:left="720"/>
      </w:pPr>
      <w:r/>
      <w:hyperlink r:id="rId12">
        <w:r>
          <w:rPr>
            <w:color w:val="0000EE"/>
            <w:u w:val="single"/>
          </w:rPr>
          <w:t>https://www.reuters.com/business/healthcare-pharmaceuticals/british-pharma-industry-says-drug-pricing-stance-hurts-foreign-investment-2025-09-10/</w:t>
        </w:r>
      </w:hyperlink>
      <w:r>
        <w:t xml:space="preserve"> - The Association of the British Pharmaceutical Industry (ABPI) has voiced concerns about declining foreign investment in the UK's pharmaceutical sector due to the government's drug pricing policies. Ongoing disputes between drug manufacturers and the UK government over how much revenue must be returned to the National Health Service (NHS) remain unresolved, with negotiations breaking down the previous month. The ABPI warned that these high 'clawback rates' are deterring investment and threatening innovation, noting that the UK’s foreign direct investment ranking in the sector fell from second place in 2017 to seventh in 2023.</w:t>
      </w:r>
      <w:r/>
    </w:p>
    <w:p>
      <w:pPr>
        <w:pStyle w:val="ListNumber"/>
        <w:spacing w:line="240" w:lineRule="auto"/>
        <w:ind w:left="720"/>
      </w:pPr>
      <w:r/>
      <w:hyperlink r:id="rId13">
        <w:r>
          <w:rPr>
            <w:color w:val="0000EE"/>
            <w:u w:val="single"/>
          </w:rPr>
          <w:t>https://www.thepharmacist.co.uk/news/uk-plummets-in-global-rankings-for-pharma-investment-says-report/</w:t>
        </w:r>
      </w:hyperlink>
      <w:r>
        <w:t xml:space="preserve"> - The UK is 'losing the race for investment' in pharmaceutical research and development (R&amp;D), according to a new report by the Association of the British Pharmaceutical Industry (ABPI). Since 2018, UK pharmaceutical R&amp;D investment has underperformed against global trends, slowing down considerably in 2020 when UK growth fell by 1.9% and falling by almost £100m in 2023. Life sciences foreign investment into the UK fell by 58% between 2021 and 2023, meaning that the UK lost out on £1.3bn of extra R&amp;D investment in 2023 alone.</w:t>
      </w:r>
      <w:r/>
    </w:p>
    <w:p>
      <w:pPr>
        <w:pStyle w:val="ListNumber"/>
        <w:spacing w:line="240" w:lineRule="auto"/>
        <w:ind w:left="720"/>
      </w:pPr>
      <w:r/>
      <w:hyperlink r:id="rId15">
        <w:r>
          <w:rPr>
            <w:color w:val="0000EE"/>
            <w:u w:val="single"/>
          </w:rPr>
          <w:t>https://www.statnews.com/pharmalot/2023/01/17/lilly-abbvie-uk-jnj-covid19-vaccines-biontech-pfizer-walgreens-bayer/</w:t>
        </w:r>
      </w:hyperlink>
      <w:r>
        <w:t xml:space="preserve"> - In recent months, J&amp;J terminated manufacturing agreements with companies that helped produce the shot, such as Catalent and Sanofi. Meanwhile, a partnership with Merck to help make the shots, forged at the urging of the U.S. government, has not lived up to expectations. The companies are now engaged in arbitration. Merck made J&amp;J vaccines at only one plant, but did not make commercial doses at another plant involved a more complex part of the manufacturing process. Two leading pharmaceutical companies — Eli Lilly and AbbVie — pulled out of a U.K. government pricing program, The Telegraph telegraphs. The companies left the voluntary scheme for branded-medicines pricing and access, a long-standing agreement between the government, the National Health Service, and drugmakers designed to limit the cost of drugs for the health service while supporting industry innovation. The plan caps the NHS branded-medicines bill, meaning that all manufacturers face a charge if the bill rises more than 2% annually.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astfm.co.uk/news/uk/britains-drugs-industry-is-suffering-withdrawal-symptoms" TargetMode="External"/><Relationship Id="rId10" Type="http://schemas.openxmlformats.org/officeDocument/2006/relationships/hyperlink" Target="https://www.reuters.com/business/healthcare-pharmaceuticals/merck-scrap-london-drug-research-centre-2025-09-10/" TargetMode="External"/><Relationship Id="rId11" Type="http://schemas.openxmlformats.org/officeDocument/2006/relationships/hyperlink" Target="https://www.reuters.com/business/healthcare-pharmaceuticals/astrazeneca-pauses-270-million-investment-britain-2025-09-12/" TargetMode="External"/><Relationship Id="rId12" Type="http://schemas.openxmlformats.org/officeDocument/2006/relationships/hyperlink" Target="https://www.reuters.com/business/healthcare-pharmaceuticals/british-pharma-industry-says-drug-pricing-stance-hurts-foreign-investment-2025-09-10/" TargetMode="External"/><Relationship Id="rId13" Type="http://schemas.openxmlformats.org/officeDocument/2006/relationships/hyperlink" Target="https://www.thepharmacist.co.uk/news/uk-plummets-in-global-rankings-for-pharma-investment-says-report/" TargetMode="External"/><Relationship Id="rId14" Type="http://schemas.openxmlformats.org/officeDocument/2006/relationships/hyperlink" Target="https://www.reuters.com/legal/litigation/astrazeneca-shares-down-3-after-rating-cut-uk-investment-pause-2025-09-15/" TargetMode="External"/><Relationship Id="rId15" Type="http://schemas.openxmlformats.org/officeDocument/2006/relationships/hyperlink" Target="https://www.statnews.com/pharmalot/2023/01/17/lilly-abbvie-uk-jnj-covid19-vaccines-biontech-pfizer-walgreens-bayer/"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