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job market faces a new turmoil as AI and taxation reshape employment prospects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the UK's current economic landscape, the jobs market is facing an unprecedented downturn marked by declining vacancies, fewer applications, and cautious hiring practices among employers. James Reed, chairman and CEO of Reed recruitment, highlights that despite his extensive 40-year experience witnessing various economic cycles, nothing compares to the current "jobs drought." This crisis is reinforced by official data from the Office for National Statistics (ONS), which shows a consistent 38-month decline in job vacancies, with numbers falling to 728,000 from June to August—a trend that reflects deeper structural issues. Unemployment has edged up to 4.7%, the highest in four years, with young people particularly affected, as there are now 2.3 unemployed individuals for every vacancy, the most since the height of the Covid-19 pandemic.</w:t>
      </w:r>
      <w:r/>
    </w:p>
    <w:p>
      <w:r/>
      <w:r>
        <w:t>The effect on young workers and graduates is especially troubling. Nearly a million young people in the UK are neither in employment, education, nor training, and many are receiving long-term sickness benefits. Reed illustrates this personal tragedy with the story of a well-qualified legal graduate who has applied for over 300 jobs without success and is working in a pub to survive. Graduate roles have collapsed sharply, with the number of graduate jobs posted on recruitment sites dropping to less than a third of their 2021 levels. This collapse portends dire consequences for social mobility, economic growth, and the future leadership pipeline for British businesses.</w:t>
      </w:r>
      <w:r/>
    </w:p>
    <w:p>
      <w:r/>
      <w:r>
        <w:t>A key factor cited is the significant tax burden imposed on employers, particularly the increase in employers’ National Insurance contributions implemented by Chancellor Rachel Reeves in April. This tax hike, raising the rate from 13.8% to 15% and lowering the threshold at which the levy kicks in, is estimated to cost businesses an additional £25 billion by the decade's end. Reed’s survey of over 500 employers indicated that 22% have cut back on recruitment due to this tax increase, and 21% report having implemented hiring freezes. Echoing this concern, a survey by KPMG and the Recruitment &amp; Employment Confederation (REC) noted the steepest decline in workforce demand since mid-2020, linking this downturn in part to the higher employment costs stemming from recent fiscal policies.</w:t>
      </w:r>
      <w:r/>
    </w:p>
    <w:p>
      <w:r/>
      <w:r>
        <w:t>Another government initiative—the Employment Rights Bill, championed by Deputy Prime Minister Angela Rayner—aims to enhance worker protections but has stirred controversy. The 197-page bill includes provisions for workers to claim unfair dismissal from day one, a measure critics believe could deter employers from hiring due to increased perceived risks. The UK's Regulatory Policy Committee also criticised the government's impact assessment of the bill as insufficient, warning that the regulation could cost businesses up to £5 billion annually and hamper recruitment and investment. Further recruitment sector apprehensions arise from proposals to ban zero-hour contracts for agency workers, which firms have labelled "unworkable" and fear may push workers into unstable self-employment.</w:t>
      </w:r>
      <w:r/>
    </w:p>
    <w:p>
      <w:r/>
      <w:r>
        <w:t>Against this backdrop, the role of artificial intelligence (AI) in reshaping the jobs market cannot be overlooked. Data shows a growing tendency among UK businesses to prioritise investment in AI technologies over recruiting new staff. According to a Boston Consulting Group survey, 51% of UK business leaders plan to favour AI investment partly as a strategy to offset rising labour costs, including taxes and regulatory expenses. However, the Office for National Statistics paints a more cautious picture, with 84% of UK businesses currently not using AI and 81% not intending to adopt it shortly. Despite this, AI is already disrupting traditional middle-class roles, especially entry-level and graduate jobs in fields like law and accountancy that involve research and administrative tasks now increasingly automated. The 'Big Four' accounting firms—Deloitte, KPMG, EY, and PwC—have all reportedly reduced graduate and school-leaver intakes, signalling a structural shift in workforce demand.</w:t>
      </w:r>
      <w:r/>
    </w:p>
    <w:p>
      <w:r/>
      <w:r>
        <w:t>While Reed acknowledges the potential benefits of AI, such as creating new roles, enhancing productivity, and supporting higher wages for skilled workers, he sounds a cautionary note about AI becoming a "hungry monster" that could exacerbate job losses in white-collar sectors. This digital transformation threatens to hollow out routine roles and prompts urgent questions about the value of traditional paths like university education, which now carries steep financial costs and uncertain returns in a rapidly changing labour market.</w:t>
      </w:r>
      <w:r/>
    </w:p>
    <w:p>
      <w:r/>
      <w:r>
        <w:t>To address these challenges, Reed urges coordinated efforts among government, employers, and the recruitment industry. Reed’s own platform has launched the "Million Jobs Giveaway," offering one million free job postings to stimulate opportunities. Policymakers are encouraged to consider reversals or reforms of recent tax hikes and regulatory burdens, push ahead with energy VAT cuts and business rates reforms for SMEs, and invest in skills training for emerging fields such as AI and digital technology. Improving apprenticeship frameworks is also vital to ensure sustainable career pathways.</w:t>
      </w:r>
      <w:r/>
    </w:p>
    <w:p>
      <w:r/>
      <w:r>
        <w:t>Without decisive action, the risk is a lost generation of young people, weakened social mobility, and long-term economic stagnation. The current labour market turbulence demands that all stakeholders work collaboratively and innovatively to safeguard jobs, nurture talent, and navigate the complex transition towards an AI-enhanced future.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[6]</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[4]</w:t>
        </w:r>
      </w:hyperlink>
      <w:r>
        <w:t xml:space="preserve">, </w:t>
      </w:r>
      <w:hyperlink r:id="rId12">
        <w:r>
          <w:rPr>
            <w:color w:val="0000EE"/>
            <w:u w:val="single"/>
          </w:rPr>
          <w:t>[5]</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[3]</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https://www.dailymail.co.uk/debate/article-15108757/jobs-crisis-Rachel-Reeves-Rayner-AI-JAMES-REED.html?ns_mchannel=rss&amp;ns_campaign=1490&amp;ito=1490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https://www.ons.gov.uk/employmentandlabourmarket/peopleinwork/employmentandemployeetypes/bulletins/jobsandvacanciesintheuk/june2025</w:t>
        </w:r>
      </w:hyperlink>
      <w:r>
        <w:t xml:space="preserve"> - In June 2025, the UK experienced a significant decline in job vacancies, with a 7.9% decrease to 736,000 compared to the previous quarter. This marked the 35th consecutive quarterly decline. Additionally, the number of unemployed individuals per vacancy rose to 2.2, up from 1.9 in the previous quarter, indicating a tightening labour market.</w:t>
      </w:r>
      <w:r/>
    </w:p>
    <w:p>
      <w:pPr>
        <w:pStyle w:val="ListNumber"/>
        <w:spacing w:line="240" w:lineRule="auto"/>
        <w:ind w:left="720"/>
      </w:pPr>
      <w:r/>
      <w:hyperlink r:id="rId14">
        <w:r>
          <w:rPr>
            <w:color w:val="0000EE"/>
            <w:u w:val="single"/>
          </w:rPr>
          <w:t>https://www.ft.com/content/56da8149-d51a-43b2-8ed8-fff0ddb6005d</w:t>
        </w:r>
      </w:hyperlink>
      <w:r>
        <w:t xml:space="preserve"> - A survey by Boston Consulting Group revealed that 51% of UK business leaders plan to prioritise investment in artificial intelligence (AI) over hiring due to increased employers' national insurance contributions. This shift aims to boost productivity and manage costs amid rising employment expenses.</w:t>
      </w:r>
      <w:r/>
    </w:p>
    <w:p>
      <w:pPr>
        <w:pStyle w:val="ListNumber"/>
        <w:spacing w:line="240" w:lineRule="auto"/>
        <w:ind w:left="720"/>
      </w:pPr>
      <w:r/>
      <w:hyperlink r:id="rId13">
        <w:r>
          <w:rPr>
            <w:color w:val="0000EE"/>
            <w:u w:val="single"/>
          </w:rPr>
          <w:t>https://www.ft.com/content/5360621f-dc54-41e1-82b9-43a157a2011f</w:t>
        </w:r>
      </w:hyperlink>
      <w:r>
        <w:t xml:space="preserve"> - The UK's Regulatory Policy Committee criticised the government's impact assessment of its workers' rights reforms as inadequate. The bill, intended to enhance living standards in low-wage sectors, could cost businesses up to £5 billion annually, raising concerns about its potential impact on hiring and investment.</w:t>
      </w:r>
      <w:r/>
    </w:p>
    <w:p>
      <w:pPr>
        <w:pStyle w:val="ListNumber"/>
        <w:spacing w:line="240" w:lineRule="auto"/>
        <w:ind w:left="720"/>
      </w:pPr>
      <w:r/>
      <w:hyperlink r:id="rId12">
        <w:r>
          <w:rPr>
            <w:color w:val="0000EE"/>
            <w:u w:val="single"/>
          </w:rPr>
          <w:t>https://www.ft.com/content/8ebc4d1c-c1a5-4f0d-91cc-cd0ed4a7e8bb</w:t>
        </w:r>
      </w:hyperlink>
      <w:r>
        <w:t xml:space="preserve"> - UK recruiters have expressed concerns over government plans to ban zero-hour contracts for agency workers, describing the proposals as 'unworkable'. Major recruitment firms warn that such reforms could reduce hiring and push more workers into self-employment, potentially disrupting the temporary work market.</w:t>
      </w:r>
      <w:r/>
    </w:p>
    <w:p>
      <w:pPr>
        <w:pStyle w:val="ListNumber"/>
        <w:spacing w:line="240" w:lineRule="auto"/>
        <w:ind w:left="720"/>
      </w:pPr>
      <w:r/>
      <w:hyperlink r:id="rId11">
        <w:r>
          <w:rPr>
            <w:color w:val="0000EE"/>
            <w:u w:val="single"/>
          </w:rPr>
          <w:t>https://www.ft.com/content/a1b92253-5abc-424f-a53a-eb0f5a070e42</w:t>
        </w:r>
      </w:hyperlink>
      <w:r>
        <w:t xml:space="preserve"> - UK recruiters are facing the most challenging job market conditions since the Covid-19 pandemic, influenced by October's tax-raising Budget by Rachel Reeves. A KPMG and REC survey shows declining demand for staff, with vacancy and temp billing indexes at their lowest since mid-2020.</w:t>
      </w:r>
      <w:r/>
    </w:p>
    <w:p>
      <w:pPr>
        <w:pStyle w:val="ListNumber"/>
        <w:spacing w:line="240" w:lineRule="auto"/>
        <w:ind w:left="720"/>
      </w:pPr>
      <w:r/>
      <w:hyperlink r:id="rId15">
        <w:r>
          <w:rPr>
            <w:color w:val="0000EE"/>
            <w:u w:val="single"/>
          </w:rPr>
          <w:t>https://www.ons.gov.uk/businessindustryandtrade/itandinternetindustry/articles/publicawarenessopinionsandexpectationsaboutartificialintelligence/julytooctober2023</w:t>
        </w:r>
      </w:hyperlink>
      <w:r>
        <w:t xml:space="preserve"> - A survey by the Office for National Statistics revealed that 84% of UK businesses are not currently using artificial intelligence (AI) technologies, and 81% do not plan to adopt AI in the next three months. This indicates a cautious approach towards AI integration in the business sector.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debate/article-15108757/jobs-crisis-Rachel-Reeves-Rayner-AI-JAMES-REED.html?ns_mchannel=rss&amp;ns_campaign=1490&amp;ito=1490" TargetMode="External"/><Relationship Id="rId10" Type="http://schemas.openxmlformats.org/officeDocument/2006/relationships/hyperlink" Target="https://www.ons.gov.uk/employmentandlabourmarket/peopleinwork/employmentandemployeetypes/bulletins/jobsandvacanciesintheuk/june2025" TargetMode="External"/><Relationship Id="rId11" Type="http://schemas.openxmlformats.org/officeDocument/2006/relationships/hyperlink" Target="https://www.ft.com/content/a1b92253-5abc-424f-a53a-eb0f5a070e42" TargetMode="External"/><Relationship Id="rId12" Type="http://schemas.openxmlformats.org/officeDocument/2006/relationships/hyperlink" Target="https://www.ft.com/content/8ebc4d1c-c1a5-4f0d-91cc-cd0ed4a7e8bb" TargetMode="External"/><Relationship Id="rId13" Type="http://schemas.openxmlformats.org/officeDocument/2006/relationships/hyperlink" Target="https://www.ft.com/content/5360621f-dc54-41e1-82b9-43a157a2011f" TargetMode="External"/><Relationship Id="rId14" Type="http://schemas.openxmlformats.org/officeDocument/2006/relationships/hyperlink" Target="https://www.ft.com/content/56da8149-d51a-43b2-8ed8-fff0ddb6005d" TargetMode="External"/><Relationship Id="rId15" Type="http://schemas.openxmlformats.org/officeDocument/2006/relationships/hyperlink" Target="https://www.ons.gov.uk/businessindustryandtrade/itandinternetindustry/articles/publicawarenessopinionsandexpectationsaboutartificialintelligence/julytooctober2023"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