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property market stalls as tax fears and affordability squeeze high-end sales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the elegant Georgian squares to the outer boroughs of London, the capital’s property market is enveloped in a deep chill. According to the latest official data, house price growth in London has nearly stalled, recording a mere 0.7 percent increase year-on-year—the poorest performance across the UK. Sellers are increasingly slashing asking prices to attract buyers, but properties linger on the market for longer periods, signalling a market in distress.</w:t>
      </w:r>
      <w:r/>
    </w:p>
    <w:p>
      <w:r/>
      <w:r>
        <w:t>This muted activity owes much to mounting speculation around Chancellor Rachel Reeves’s forthcoming autumn Budget, which has unsettled both buyers and sellers. Amid whispers that stamp duty—a long-standing levy on property transactions—could be scrapped in favour of an annual property tax on homes valued over £500,000, the market has paused in anticipation. Given London’s average property price now stands at approximately £561,000, double the national average, such a move could broadly impact homeowners. Adding to the uncertainty is talk of removing capital gains tax relief on pricier homes, a change that would impose taxes on profits from the sale of main residences, currently exempt. As one agent observed, buyers are “waiting it out,” hesitant to commit until after the Budget, while sellers grapple with extended sales timelines and sharp price discounting.</w:t>
      </w:r>
      <w:r/>
    </w:p>
    <w:p>
      <w:r/>
      <w:r>
        <w:t>These tax concerns are compounding pre-existing structural issues. The abolishment of the non-dom tax regime has driven many affluent individuals to relocate abroad, notably to Dubai, reducing the number of high-end buyers in London. Property affordability has deteriorated markedly, particularly in the capital and South East where prices now hover at 10 to 11 times median earnings, severely limiting the buyer pool. Industry experts note that London’s property market has underperformed other UK regions for nearly a decade, a trend intensified by rising mortgage costs since 2022 and depressed activity from international buyers.</w:t>
      </w:r>
      <w:r/>
    </w:p>
    <w:p>
      <w:r/>
      <w:r>
        <w:t>Prime central London’s luxury segment epitomises the downturn. According to property analysts, prices in areas like Mayfair, Belgravia, and Knightsbridge are down by 22 percent from their 2014 peaks, and high-value homes face an unprecedented glut. Notably, transaction volumes for homes priced between £3 million and £8 million have dropped by 10 percent year-on-year, with many requiring significant price reductions to attract buyers. Estate agents describe what was once a buoyant market as now “suspended,” characterised by a mismatch of buyers and sellers, many of whom can afford to delay selling in hopes of better market conditions.</w:t>
      </w:r>
      <w:r/>
    </w:p>
    <w:p>
      <w:r/>
      <w:r>
        <w:t>Despite this, there remain pockets of robust activity, especially in more affordable and suburban postcodes like Abbey Wood, Leyton, and Walthamstow, where over half of homes listed are under offer. These areas contrast sharply with luxury districts such as Mayfair and Chelsea, where less than 15 percent of properties have buyers. Domestic cash purchasers are increasingly dominant, with foreign buyers significantly less active than in previous years. Competitive pricing is prompting sporadic bidding wars and rapid sales in certain suburbs preferred by families.</w:t>
      </w:r>
      <w:r/>
    </w:p>
    <w:p>
      <w:r/>
      <w:r>
        <w:t>The broader UK housing landscape mirrors London’s challenges, albeit less pronouncedly. Recent market data shows the average UK property asking price has declined marginally by 0.1 percent over the past year, largely due to a 9 percent increase in homes for sale in southern England where affordability pressures are most acute. Alongside this, rental markets have seen slower growth, with average rents up 2.4 percent annually—the slowest rise in four years—reflecting greater rental supply and changing demand dynamics. Economic growth plateaued in July, and the Bank of England’s policy stance suggests interest rates will remain stable in the near term, with potential cuts not expected until spring 2026.</w:t>
      </w:r>
      <w:r/>
    </w:p>
    <w:p>
      <w:r/>
      <w:r>
        <w:t>Experts forecast slower house price growth nationally, with London’s rate now expected to increase by under 2 percent this year—down from earlier predictions. This moderation is attributed in part to political uncertainty and looming tax changes that may disproportionately affect high-value properties. The rising stamp duty thresholds introduced in recent months, including an increase in rates for second homes, have further complicated the market, aiming to mobilise more transactions but raising costs for many buyers.</w:t>
      </w:r>
      <w:r/>
    </w:p>
    <w:p>
      <w:r/>
      <w:r>
        <w:t>In summary, London’s property market faces a multifaceted downturn driven by impending tax policy changes, entrenched affordability constraints, and diminished international buyer interest. While some suburban and more affordable areas continue to witness brisk activity, the overall capital market remains cautious, with many stakeholders awaiting government clarity post-Budget before making decisions. This uncertain environment has led to longer sales cycles, reduced prices especially at the high end, and a cautious optimism that any revival will depend significantly on fiscal and regulatory signals from policymakers.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14">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https://www.dailymail.co.uk/money/article-15117439/How-profit-big-London-property-freeze-rumours-Budget-tax-raid-bring-market-standstill-areas-brave-buyers-snap-HUGE-bargains.html?ns_mchannel=rss&amp;ns_campaign=1490&amp;ito=1490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https://www.reuters.com/world/uk/uk-house-prices-fall-while-rents-rise-by-least-4-years-surveys-show-2025-09-14/</w:t>
        </w:r>
      </w:hyperlink>
      <w:r>
        <w:t xml:space="preserve"> - In September 2025, UK house prices experienced their first annual drop since January 2024, with asking prices falling 0.1% compared to the previous year, according to Rightmove. The decline was primarily driven by southern England, where more expensive properties are more sensitive to potential tax hikes, contributing to increased sales. Market uncertainty is being influenced by expected property tax changes in the upcoming November budget. Meanwhile, Zoopla reported that rental prices rose 2.4% annually in the four weeks to September 2—the slowest growth in four years. Despite affordability issues, more rental properties are available, easing demand pressures. Average rents now stand at £1,300 per month, with a 3% overall rise projected by year-end. Lower migration and improved mortgage access for first-time buyers are reducing rental market pressure. Economic growth stalled in July, and interest rates are expected to remain unchanged at 4% in the Bank of England’s September 18 meeting, with the next possible rate cut anticipated in spring 2026.</w:t>
      </w:r>
      <w:r/>
    </w:p>
    <w:p>
      <w:pPr>
        <w:pStyle w:val="ListNumber"/>
        <w:spacing w:line="240" w:lineRule="auto"/>
        <w:ind w:left="720"/>
      </w:pPr>
      <w:r/>
      <w:hyperlink r:id="rId11">
        <w:r>
          <w:rPr>
            <w:color w:val="0000EE"/>
            <w:u w:val="single"/>
          </w:rPr>
          <w:t>https://moneyweek.com/investments/house-prices/rightmove-hpi-asking-prices-drop</w:t>
        </w:r>
      </w:hyperlink>
      <w:r>
        <w:t xml:space="preserve"> - The average UK property asking price has decreased by 0.1% over the past year to £370,257, indicating a stagnating housing market, according to Rightmove. A significant factor is a 9% increase in homes for sale in southern England, resulting in longer selling times. Additionally, stamp duty changes from April and severe affordability pressures—homes in London and the South East now cost 10–11 times median earnings—are disproportionately affecting these regions. Despite the annual decline, asking prices rose by 0.4% in September, though this is below the typical seasonal average of 0.6%. Sales activity is up, with agreed sales rising 4% year-on-year, including a 3% rise in the south, which is attributed to competitive and sensible pricing. Economic factors such as high borrowing costs and elevated mortgage rates (averaging around 5%) are likely to maintain pricing pressures. Speculation ahead of the Autumn Budget on replacing stamp duty with an annual property tax and possibly imposing capital gains on high-value homes has tempered market confidence, especially in high-value areas like London. So far, these rumors have not resulted in notable price fluctuations, but changes could further impact affordability-stretched markets.</w:t>
      </w:r>
      <w:r/>
    </w:p>
    <w:p>
      <w:pPr>
        <w:pStyle w:val="ListNumber"/>
        <w:spacing w:line="240" w:lineRule="auto"/>
        <w:ind w:left="720"/>
      </w:pPr>
      <w:r/>
      <w:hyperlink r:id="rId10">
        <w:r>
          <w:rPr>
            <w:color w:val="0000EE"/>
            <w:u w:val="single"/>
          </w:rPr>
          <w:t>https://www.reuters.com/business/finance/uk-house-prices-rise-more-slowly-than-expected-helping-first-time-buyers-2025-09-16/</w:t>
        </w:r>
      </w:hyperlink>
      <w:r>
        <w:t xml:space="preserve"> - A recent Reuters poll of property analysts suggests UK house prices will rise more slowly than previously expected, improving affordability for first-time buyers, especially in London. About 92% of survey respondents believe housing affordability will increase, aided by strong wage growth and better mortgage offerings. Since mid-2024, the Bank of England has cut interest rates by 125 basis points, with a further cut expected. However, economic challenges remain, including speculation that Finance Minister Rachel Reeves may raise taxes in her November budget to address a £20 billion shortfall, potentially affecting buyers’ finances. The job market also shows signs of weakening. Experts predict average UK house prices will rise by 2.6% in 2025 and 3.1% in both 2026 and 2027 — lower than earlier forecasts in May. London prices are now projected to grow 1.9% in 2025, 2.7% in 2026, and 3.8% in 2027, also down from previous estimates. Analysts cite pressure from political uncertainty and concerns about potential policies targeting the wealthy, which could deter both domestic and international buyers and slow value growth in high-end markets.</w:t>
      </w:r>
      <w:r/>
    </w:p>
    <w:p>
      <w:pPr>
        <w:pStyle w:val="ListNumber"/>
        <w:spacing w:line="240" w:lineRule="auto"/>
        <w:ind w:left="720"/>
      </w:pPr>
      <w:r/>
      <w:hyperlink r:id="rId12">
        <w:r>
          <w:rPr>
            <w:color w:val="0000EE"/>
            <w:u w:val="single"/>
          </w:rPr>
          <w:t>https://www.reuters.com/world/uk/uk-increases-stamp-duty-tax-second-homes-2024-10-30/</w:t>
        </w:r>
      </w:hyperlink>
      <w:r>
        <w:t xml:space="preserve"> - Britain will increase the stamp duty tax on second home purchases by 2 percentage points to a total of 5% starting Thursday, as announced by finance minister Rachel Reeves in her first budget. This measure aims to support first-time homebuyers and is expected to facilitate over 130,000 additional transactions within the next five years. The current stamp duty thresholds, implemented in September 2022, require payment on homes valued over £250,000 or £425,000 for first-time buyers, and these are scheduled to expire at the end of March 2025. The new Labour government is focusing on housing to boost economic growth, with a target of delivering 370,000 new houses annually over the next five years. However, the Institute for Fiscal Studies warned that increasing stamp duty thresholds could hinder economic growth. Stamp duty is a scaled tax in England and Northern Ireland, reaching a maximum of 12% for properties over £1.5 million.</w:t>
      </w:r>
      <w:r/>
    </w:p>
    <w:p>
      <w:pPr>
        <w:pStyle w:val="ListNumber"/>
        <w:spacing w:line="240" w:lineRule="auto"/>
        <w:ind w:left="720"/>
      </w:pPr>
      <w:r/>
      <w:hyperlink r:id="rId13">
        <w:r>
          <w:rPr>
            <w:color w:val="0000EE"/>
            <w:u w:val="single"/>
          </w:rPr>
          <w:t>https://www.reuters.com/world/uk/londons-high-end-property-market-cools-worries-about-tax-hit-2024-09-16/</w:t>
        </w:r>
      </w:hyperlink>
      <w:r>
        <w:t xml:space="preserve"> - The high-end property market in London has experienced a decline due to concerns about potential tax increases under Britain's new centre-left government. Data from LonRes indicates a 7.5% drop in sales of prime properties in central London compared to the same period the previous year, while new sales instructions grew by 8.1%. The average selling price for these properties decreased by 4.2% year-on-year. Following an initial post-election market surge in July, worries over Labour finance minister Rachel Reeves's upcoming budget announcement on October 30 have dampened market sentiment. There are specific concerns regarding potential tax reforms affecting wealthy individuals, including the removal of tax breaks on overseas income. Prime Minister Keir Starmer's comments about a "painful" budget have fueled speculation about tax increases for the wealthiest. While some estate agents have observed strong interest from international buyers, others report that some current foreign residents are considering selling their properties.</w:t>
      </w:r>
      <w:r/>
    </w:p>
    <w:p>
      <w:pPr>
        <w:pStyle w:val="ListNumber"/>
        <w:spacing w:line="240" w:lineRule="auto"/>
        <w:ind w:left="720"/>
      </w:pPr>
      <w:r/>
      <w:hyperlink r:id="rId16">
        <w:r>
          <w:rPr>
            <w:color w:val="0000EE"/>
            <w:u w:val="single"/>
          </w:rPr>
          <w:t>https://moneyweek.com/personal-finance/stamp-duty/average-homes-every-region-stamp-duty-liable</w:t>
        </w:r>
      </w:hyperlink>
      <w:r>
        <w:t xml:space="preserve"> - As of the 2025/26 tax year, all average-priced homes in every English region are now subject to stamp duty due to a reduction in the tax exemption threshold from £250,000 to £125,000 in April 2025. As a result, average stamp duty payments have increased from £2,047 to £4,547, and even the least expensive regions, like the North East, now impose this tax. The average English house price is £290,956, with regional costs ranging from £163,679 in the North East (paying £773 in stamp duty) to £561,309 in London (paying £18,065). Stamp duty is calculated progressively based on property price brackets. For non–first-time buyers, a rate of 2% applies from £125,001 to £250,000, and 5% from £250,001 to £925,000. First-time buyers still receive concessions, being exempt on the first £300,000 of homes priced up to £500,000. These changes have significantly boosted government revenue, with the Treasury collecting £8 billion in stamp duty from January to July 2025 alone.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article-15117439/How-profit-big-London-property-freeze-rumours-Budget-tax-raid-bring-market-standstill-areas-brave-buyers-snap-HUGE-bargains.html?ns_mchannel=rss&amp;ns_campaign=1490&amp;ito=1490" TargetMode="External"/><Relationship Id="rId10" Type="http://schemas.openxmlformats.org/officeDocument/2006/relationships/hyperlink" Target="https://www.reuters.com/business/finance/uk-house-prices-rise-more-slowly-than-expected-helping-first-time-buyers-2025-09-16/" TargetMode="External"/><Relationship Id="rId11" Type="http://schemas.openxmlformats.org/officeDocument/2006/relationships/hyperlink" Target="https://moneyweek.com/investments/house-prices/rightmove-hpi-asking-prices-drop" TargetMode="External"/><Relationship Id="rId12" Type="http://schemas.openxmlformats.org/officeDocument/2006/relationships/hyperlink" Target="https://www.reuters.com/world/uk/uk-increases-stamp-duty-tax-second-homes-2024-10-30/" TargetMode="External"/><Relationship Id="rId13" Type="http://schemas.openxmlformats.org/officeDocument/2006/relationships/hyperlink" Target="https://www.reuters.com/world/uk/londons-high-end-property-market-cools-worries-about-tax-hit-2024-09-16/" TargetMode="External"/><Relationship Id="rId14" Type="http://schemas.openxmlformats.org/officeDocument/2006/relationships/hyperlink" Target="https://www.reuters.com/world/uk/uk-house-prices-fall-while-rents-rise-by-least-4-years-surveys-show-2025-09-14/" TargetMode="External"/><Relationship Id="rId15" Type="http://schemas.openxmlformats.org/officeDocument/2006/relationships/hyperlink" Target="https://www.noahwire.com" TargetMode="External"/><Relationship Id="rId16" Type="http://schemas.openxmlformats.org/officeDocument/2006/relationships/hyperlink" Target="https://moneyweek.com/personal-finance/stamp-duty/average-homes-every-region-stamp-duty-li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